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40" w:right="460" w:firstLine="3960"/>
        <w:rPr>
          <w:lang w:val="en-US"/>
        </w:rPr>
      </w:pP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40" w:right="460" w:firstLine="3960"/>
        <w:rPr>
          <w:lang w:val="en-US"/>
        </w:rPr>
      </w:pP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2832" w:right="460" w:firstLine="708"/>
        <w:rPr>
          <w:lang w:val="en-US"/>
        </w:rPr>
      </w:pPr>
      <w:r>
        <w:t>ОБЩИ УКАЗАНИЯ</w:t>
      </w:r>
    </w:p>
    <w:p w:rsidR="007C13E2" w:rsidRPr="00FE0B0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40" w:right="460" w:firstLine="3960"/>
        <w:rPr>
          <w:lang w:val="en-US"/>
        </w:rPr>
      </w:pP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708" w:right="460"/>
        <w:rPr>
          <w:lang w:val="en-US"/>
        </w:rPr>
      </w:pPr>
      <w:r>
        <w:t xml:space="preserve"> за изготвяне и подаване на оферта за възлагане на обществена поръчка </w:t>
      </w:r>
      <w:r>
        <w:rPr>
          <w:lang w:val="en-US"/>
        </w:rPr>
        <w:t xml:space="preserve">                            </w:t>
      </w:r>
      <w:r w:rsidR="003A6D60">
        <w:t xml:space="preserve">  </w:t>
      </w:r>
      <w:r>
        <w:t xml:space="preserve"> </w:t>
      </w:r>
      <w:proofErr w:type="spellStart"/>
      <w:r>
        <w:t>сьгласно</w:t>
      </w:r>
      <w:proofErr w:type="spellEnd"/>
      <w:r>
        <w:t xml:space="preserve"> Чл.14 ал.</w:t>
      </w:r>
      <w:r>
        <w:rPr>
          <w:lang w:val="en-US"/>
        </w:rPr>
        <w:t xml:space="preserve"> 5 </w:t>
      </w:r>
      <w:r>
        <w:t>от ЗОП</w:t>
      </w: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708" w:right="460"/>
        <w:rPr>
          <w:lang w:val="en-US"/>
        </w:rPr>
      </w:pP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708" w:right="460"/>
        <w:rPr>
          <w:lang w:val="en-US"/>
        </w:rPr>
      </w:pPr>
    </w:p>
    <w:p w:rsid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708" w:right="460"/>
        <w:rPr>
          <w:lang w:val="en-US"/>
        </w:rPr>
      </w:pPr>
    </w:p>
    <w:p w:rsidR="007C13E2" w:rsidRPr="007C13E2" w:rsidRDefault="007C13E2" w:rsidP="003A6D60">
      <w:pPr>
        <w:pStyle w:val="40"/>
        <w:framePr w:w="9986" w:h="15526" w:hRule="exact" w:wrap="around" w:vAnchor="page" w:hAnchor="page" w:x="3301" w:y="2506"/>
        <w:shd w:val="clear" w:color="auto" w:fill="auto"/>
        <w:spacing w:line="200" w:lineRule="exact"/>
        <w:ind w:left="708" w:right="460"/>
      </w:pPr>
      <w:r>
        <w:t xml:space="preserve"> 1. Общи условия: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ind w:left="40" w:right="60"/>
      </w:pPr>
      <w:r>
        <w:t xml:space="preserve"> Редът и условията, при които ще се определи изпълнител на обществената поръчка са определени от Възложителя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ind w:left="40" w:right="60"/>
      </w:pPr>
      <w:r>
        <w:t xml:space="preserve"> При изготвяне на офертата всеки участник трябва да се придържа точно към обявените от възложителя условия.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ind w:left="40"/>
      </w:pPr>
      <w:r>
        <w:t xml:space="preserve"> Всички разходи по изготвяне и подаване на офертите са за сметка на участниците.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ind w:left="40" w:right="60"/>
      </w:pPr>
      <w:r>
        <w:t xml:space="preserve"> До изтичането на срока за подаване на офертите всеки участник в процедурата може да промени, допълни или да оттегли офертата си.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ind w:left="40"/>
      </w:pPr>
      <w:r>
        <w:t xml:space="preserve"> Всеки участник има право да представи само една оферта.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0"/>
          <w:numId w:val="1"/>
        </w:numPr>
        <w:shd w:val="clear" w:color="auto" w:fill="auto"/>
        <w:spacing w:after="186"/>
        <w:ind w:left="40"/>
      </w:pPr>
      <w:r>
        <w:t xml:space="preserve"> Участниците са длъжни да съблюдават сроковете и условията, посочени в поканата</w:t>
      </w:r>
    </w:p>
    <w:p w:rsidR="007C13E2" w:rsidRDefault="007C13E2" w:rsidP="003A6D60">
      <w:pPr>
        <w:pStyle w:val="40"/>
        <w:framePr w:w="9986" w:h="15526" w:hRule="exact" w:wrap="around" w:vAnchor="page" w:hAnchor="page" w:x="3301" w:y="2506"/>
        <w:numPr>
          <w:ilvl w:val="0"/>
          <w:numId w:val="2"/>
        </w:numPr>
        <w:shd w:val="clear" w:color="auto" w:fill="auto"/>
        <w:spacing w:line="259" w:lineRule="exact"/>
        <w:ind w:left="40"/>
        <w:jc w:val="both"/>
      </w:pPr>
      <w:bookmarkStart w:id="0" w:name="bookmark1"/>
      <w:r>
        <w:t xml:space="preserve"> Изисквания към офертата - състои се от три части</w:t>
      </w:r>
      <w:bookmarkEnd w:id="0"/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spacing w:line="259" w:lineRule="exact"/>
        <w:ind w:left="40" w:right="60"/>
      </w:pPr>
      <w:r>
        <w:t xml:space="preserve"> </w:t>
      </w:r>
      <w:r>
        <w:rPr>
          <w:rStyle w:val="2-1pt"/>
        </w:rPr>
        <w:t>Първа част -</w:t>
      </w:r>
      <w:r>
        <w:t xml:space="preserve"> изискуеми документи покриващи изискванията на Възложителя към кандидата описани в </w:t>
      </w:r>
      <w:r w:rsidR="00E44E21">
        <w:t>техническите изисквания</w:t>
      </w:r>
      <w:r>
        <w:t>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2"/>
          <w:numId w:val="2"/>
        </w:numPr>
        <w:shd w:val="clear" w:color="auto" w:fill="auto"/>
        <w:spacing w:line="259" w:lineRule="exact"/>
        <w:ind w:left="40" w:right="60"/>
      </w:pPr>
      <w:r>
        <w:t xml:space="preserve"> Копие от регистрация на фирмата или копие от идентификационен код съгласно чл. 23 от Закона за търговския регистър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2"/>
          <w:numId w:val="2"/>
        </w:numPr>
        <w:shd w:val="clear" w:color="auto" w:fill="auto"/>
        <w:spacing w:line="259" w:lineRule="exact"/>
        <w:ind w:left="40"/>
      </w:pPr>
      <w:r>
        <w:t xml:space="preserve"> Информационен лист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2"/>
          <w:numId w:val="2"/>
        </w:numPr>
        <w:shd w:val="clear" w:color="auto" w:fill="auto"/>
        <w:spacing w:after="227" w:line="259" w:lineRule="exact"/>
        <w:ind w:left="40" w:right="60"/>
      </w:pPr>
      <w:r>
        <w:t xml:space="preserve"> Заверено копие на заповед на Председателя на Държавната агенция за метрологичен и технически надзор за </w:t>
      </w:r>
      <w:proofErr w:type="spellStart"/>
      <w:r>
        <w:t>оправомощаване</w:t>
      </w:r>
      <w:proofErr w:type="spellEnd"/>
      <w:r>
        <w:t xml:space="preserve"> за първоначална и </w:t>
      </w:r>
      <w:proofErr w:type="spellStart"/>
      <w:r>
        <w:t>последваща</w:t>
      </w:r>
      <w:proofErr w:type="spellEnd"/>
      <w:r>
        <w:t xml:space="preserve"> проверка на топломери от която да е видно, че периодът на проверка </w:t>
      </w:r>
      <w:r w:rsidRPr="00FE0B02">
        <w:t>/</w:t>
      </w:r>
      <w:r w:rsidRPr="00FE0B02">
        <w:rPr>
          <w:lang w:val="en-US"/>
        </w:rPr>
        <w:t>16</w:t>
      </w:r>
      <w:r w:rsidRPr="00FE0B02">
        <w:t>.0</w:t>
      </w:r>
      <w:r w:rsidRPr="00FE0B02">
        <w:rPr>
          <w:lang w:val="en-US"/>
        </w:rPr>
        <w:t>5</w:t>
      </w:r>
      <w:r w:rsidRPr="00FE0B02">
        <w:t xml:space="preserve">.2016 </w:t>
      </w:r>
      <w:r w:rsidRPr="00FE0B02">
        <w:rPr>
          <w:lang w:val="en-US"/>
        </w:rPr>
        <w:t>-30</w:t>
      </w:r>
      <w:r w:rsidRPr="00FE0B02">
        <w:t>.</w:t>
      </w:r>
      <w:r w:rsidRPr="00FE0B02">
        <w:rPr>
          <w:lang w:val="en-US"/>
        </w:rPr>
        <w:t>09</w:t>
      </w:r>
      <w:r w:rsidRPr="00FE0B02">
        <w:t>.2016</w:t>
      </w:r>
      <w:r>
        <w:t xml:space="preserve"> / попада във времевия обхват на валидността й.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after="238" w:line="200" w:lineRule="exact"/>
        <w:ind w:right="320"/>
        <w:jc w:val="right"/>
      </w:pPr>
      <w:r>
        <w:t>При не представяне на изискуем документ от участника - той се отстранява от участие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tabs>
          <w:tab w:val="left" w:pos="587"/>
        </w:tabs>
        <w:spacing w:line="252" w:lineRule="exact"/>
        <w:ind w:left="40" w:right="60"/>
      </w:pPr>
      <w:r>
        <w:rPr>
          <w:rStyle w:val="2-1pt"/>
        </w:rPr>
        <w:t>Втора част -</w:t>
      </w:r>
      <w:r>
        <w:t xml:space="preserve"> </w:t>
      </w:r>
      <w:r>
        <w:rPr>
          <w:rStyle w:val="20pt"/>
        </w:rPr>
        <w:t xml:space="preserve">Техническо предложение с детайлна информация относно изпълнението на поръчката, съгласно приложеното към документацията Техническо задание. </w:t>
      </w:r>
      <w:r>
        <w:t xml:space="preserve">В свободен текст се описват намеренията на кандидата за изпълнение на поръчката. С предложението си участникът трябва да докаже на Възложителя, че подробно се е запознал с предмета на поръчката, притежава необходимия технически, трудов и финансов ресурс и ще я изпълни в предложения срок с необходимото качество и </w:t>
      </w:r>
      <w:proofErr w:type="spellStart"/>
      <w:r>
        <w:t>придружителни</w:t>
      </w:r>
      <w:proofErr w:type="spellEnd"/>
      <w:r>
        <w:t xml:space="preserve"> документи, спазвайки всички нормативни изисквания на българското законодателство.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line="252" w:lineRule="exact"/>
        <w:ind w:left="40" w:right="60"/>
      </w:pPr>
      <w:r>
        <w:t>При констатиране на несъответствие на предложението за изпълнение с изискванията на Възложителя и техническото задание, кандидата се отстранява от участие.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after="186" w:line="259" w:lineRule="exact"/>
        <w:ind w:left="40" w:right="60"/>
      </w:pPr>
      <w:r>
        <w:rPr>
          <w:rStyle w:val="20pt"/>
        </w:rPr>
        <w:t xml:space="preserve">Приложения като: </w:t>
      </w:r>
      <w:r>
        <w:t xml:space="preserve">декларации, техническа документация и др. </w:t>
      </w:r>
      <w:proofErr w:type="spellStart"/>
      <w:r>
        <w:t>сьгласно</w:t>
      </w:r>
      <w:proofErr w:type="spellEnd"/>
      <w:r>
        <w:t xml:space="preserve"> изискванията на техническото задание.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after="174" w:line="252" w:lineRule="exact"/>
        <w:ind w:left="40" w:right="60"/>
      </w:pPr>
      <w:r>
        <w:t>При констатиране на липса на изискуемо приложение или несъответствие на предложението за изпълнение на изискванията на Възложителя, кандидата се отстранява от участие.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tabs>
          <w:tab w:val="left" w:pos="1458"/>
        </w:tabs>
        <w:spacing w:after="180" w:line="259" w:lineRule="exact"/>
        <w:ind w:left="580" w:right="60"/>
      </w:pPr>
      <w:r>
        <w:rPr>
          <w:rStyle w:val="2-1pt"/>
        </w:rPr>
        <w:t>Трета част -</w:t>
      </w:r>
      <w:r>
        <w:t xml:space="preserve"> Ценово предложение - изготвя се по приложен към </w:t>
      </w:r>
      <w:r w:rsidR="00E44E21">
        <w:t xml:space="preserve"> него</w:t>
      </w:r>
      <w:r>
        <w:t xml:space="preserve"> Образец.</w:t>
      </w:r>
    </w:p>
    <w:p w:rsidR="007C13E2" w:rsidRDefault="007C13E2" w:rsidP="003A6D60">
      <w:pPr>
        <w:pStyle w:val="40"/>
        <w:framePr w:w="9986" w:h="15526" w:hRule="exact" w:wrap="around" w:vAnchor="page" w:hAnchor="page" w:x="3301" w:y="2506"/>
        <w:numPr>
          <w:ilvl w:val="0"/>
          <w:numId w:val="2"/>
        </w:numPr>
        <w:shd w:val="clear" w:color="auto" w:fill="auto"/>
        <w:spacing w:line="259" w:lineRule="exact"/>
        <w:ind w:left="40"/>
        <w:jc w:val="both"/>
      </w:pPr>
      <w:bookmarkStart w:id="1" w:name="bookmark2"/>
      <w:r>
        <w:t xml:space="preserve"> Изисквания към оформянето и представянето на офертата</w:t>
      </w:r>
      <w:bookmarkEnd w:id="1"/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spacing w:line="259" w:lineRule="exact"/>
        <w:ind w:left="40" w:right="60"/>
      </w:pPr>
      <w:r>
        <w:t xml:space="preserve"> Офертата и всички документи, които са част от нея, следва да бъдат представени в оригинал или да са заверени, когато са ксерокопия, с гриф "вярно с оригинала", свеж печат и подпис на лицето, представляващо участника.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spacing w:line="259" w:lineRule="exact"/>
        <w:ind w:left="40" w:right="60"/>
      </w:pPr>
      <w:r>
        <w:t xml:space="preserve"> Офертата се подава </w:t>
      </w:r>
      <w:r>
        <w:rPr>
          <w:rStyle w:val="20pt"/>
        </w:rPr>
        <w:t xml:space="preserve">в </w:t>
      </w:r>
      <w:r>
        <w:t xml:space="preserve">запечатан непрозрачен плик на български език. Когато участник </w:t>
      </w:r>
      <w:r>
        <w:rPr>
          <w:rStyle w:val="20pt"/>
        </w:rPr>
        <w:t xml:space="preserve">в </w:t>
      </w:r>
      <w:r>
        <w:t>процедура е чуждестранно физическо или юридическо лице или техни обединения документът за регистрация се представя в официален превод. Документите, техническото предложение за изпълнение на поръчката и предлаганата цена, когато са на чужд език, се представят и в превод.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after="240"/>
        <w:ind w:left="20" w:right="20"/>
      </w:pPr>
      <w:r>
        <w:t xml:space="preserve"> Офертата се представя на адрес: гр. Сливен, ул. Стефан Караджа № 23</w:t>
      </w:r>
      <w:r w:rsidRPr="007C13E2">
        <w:t xml:space="preserve"> </w:t>
      </w:r>
      <w:r>
        <w:t>Деловодството на Топлофикация Сливен ЕАД от участника или от упълномощен от него представител лично или по пощата с препоръчано писмо с обратна разписка (респ. чрез куриерска служба). Върху плика се посочва предмета на конкурса, наименование на участника, адрес за кореспонденция, телефон и по възможност факс и електронен адрес. Участникът е длъжен да обезпечи получаването на офертата от Възложителя в срокът указан в обявлението. 3.4. При приемане на офертата върху плика се отбелязват входящия номер от регистъра на Деловодството и датата на получаването.</w:t>
      </w:r>
    </w:p>
    <w:p w:rsidR="007C13E2" w:rsidRDefault="007C13E2" w:rsidP="003A6D60">
      <w:pPr>
        <w:pStyle w:val="40"/>
        <w:framePr w:w="9986" w:h="15526" w:hRule="exact" w:wrap="around" w:vAnchor="page" w:hAnchor="page" w:x="3301" w:y="2506"/>
        <w:numPr>
          <w:ilvl w:val="0"/>
          <w:numId w:val="2"/>
        </w:numPr>
        <w:shd w:val="clear" w:color="auto" w:fill="auto"/>
        <w:spacing w:line="266" w:lineRule="exact"/>
        <w:ind w:left="20"/>
        <w:jc w:val="both"/>
      </w:pPr>
      <w:r>
        <w:rPr>
          <w:rStyle w:val="40pt"/>
        </w:rPr>
        <w:t xml:space="preserve"> </w:t>
      </w:r>
      <w:r>
        <w:t>Разглеждане на офертите и възлагане на поръчката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ind w:left="20" w:right="20"/>
      </w:pPr>
      <w:r>
        <w:t xml:space="preserve"> Длъжностни лица определени от Изпълнителния директор на Топлофикация Сливен ЕАД, ще разгледат, оценят и класират офертите по критерий „Най-ниско предложена обща цена" 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ind w:left="20"/>
      </w:pPr>
      <w:r>
        <w:t>Участниците ще бъдат информирани писмено за класирането на офертите.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ind w:left="20" w:right="20"/>
      </w:pPr>
      <w:r>
        <w:t xml:space="preserve"> С определения за ИЗПЪЛНИТЕЛ класиран на първо място участник ще бъде сключен писмен договор. При неподписване на договора в указания в уведомлението срок. Възложителят поканва за подписване на договора втория класиран за изпълнител участник или прекратява конкурса.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spacing w:after="293"/>
        <w:ind w:left="20" w:right="20"/>
      </w:pPr>
      <w:r>
        <w:t>При сключване на договора. Възложителят изисква от определения Изпълнител да представи документи, издадени от компетентен орган, за удостоверяване липсата на обстоятелства по чл. 47, ал. 1, т.1 от ЗОП , както и декларация за липсата на обстоятелства по чл. 47, ал. 5 от ЗОП.</w:t>
      </w:r>
    </w:p>
    <w:p w:rsidR="007C13E2" w:rsidRDefault="007C13E2" w:rsidP="003A6D60">
      <w:pPr>
        <w:pStyle w:val="40"/>
        <w:framePr w:w="9986" w:h="15526" w:hRule="exact" w:wrap="around" w:vAnchor="page" w:hAnchor="page" w:x="3301" w:y="2506"/>
        <w:numPr>
          <w:ilvl w:val="0"/>
          <w:numId w:val="2"/>
        </w:numPr>
        <w:shd w:val="clear" w:color="auto" w:fill="auto"/>
        <w:spacing w:after="33" w:line="200" w:lineRule="exact"/>
        <w:ind w:left="20"/>
        <w:jc w:val="both"/>
      </w:pPr>
      <w:r>
        <w:t xml:space="preserve"> Лица за контакт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shd w:val="clear" w:color="auto" w:fill="auto"/>
        <w:spacing w:line="200" w:lineRule="exact"/>
        <w:ind w:left="140"/>
        <w:jc w:val="left"/>
      </w:pPr>
      <w:r>
        <w:t>- по конкурса – Петя Парушева</w:t>
      </w:r>
    </w:p>
    <w:p w:rsidR="007C13E2" w:rsidRDefault="007C13E2" w:rsidP="003A6D60">
      <w:pPr>
        <w:pStyle w:val="20"/>
        <w:framePr w:w="9986" w:h="15526" w:hRule="exact" w:wrap="around" w:vAnchor="page" w:hAnchor="page" w:x="3301" w:y="2506"/>
        <w:numPr>
          <w:ilvl w:val="1"/>
          <w:numId w:val="2"/>
        </w:numPr>
        <w:shd w:val="clear" w:color="auto" w:fill="auto"/>
        <w:spacing w:line="259" w:lineRule="exact"/>
        <w:ind w:left="40"/>
      </w:pPr>
    </w:p>
    <w:p w:rsidR="007C13E2" w:rsidRDefault="007C13E2" w:rsidP="007C13E2">
      <w:pPr>
        <w:rPr>
          <w:sz w:val="2"/>
          <w:szCs w:val="2"/>
        </w:rPr>
        <w:sectPr w:rsidR="007C13E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C13E2" w:rsidRDefault="007C13E2" w:rsidP="003A6D60">
      <w:pPr>
        <w:pStyle w:val="20"/>
        <w:framePr w:w="9965" w:h="6254" w:hRule="exact" w:wrap="around" w:vAnchor="page" w:hAnchor="page" w:x="3496" w:y="946"/>
        <w:shd w:val="clear" w:color="auto" w:fill="auto"/>
        <w:spacing w:after="240"/>
        <w:ind w:left="20" w:right="20"/>
      </w:pPr>
      <w:r>
        <w:lastRenderedPageBreak/>
        <w:t>Деловодството на Топлофикация Сливен ЕАД от участника или от упълномощен от него представител лично или по пощата с препоръчано писмо с обратна разписка (респ. чрез куриерска служба). Върху плика се посочва предмета на конкурса, наименование на участника, адрес за кореспонденция, телефон и по възможност факс и електронен адрес. Участникът е длъжен да обезпечи получаването на офертата от Възложителя в срокът указан в обявлението. 3.4. При приемане на офертата върху плика се отбелязват входящия номер от регистъра на Деловодството и датата на получаването.</w:t>
      </w:r>
    </w:p>
    <w:p w:rsidR="007C13E2" w:rsidRDefault="007C13E2" w:rsidP="003A6D60">
      <w:pPr>
        <w:pStyle w:val="40"/>
        <w:framePr w:w="9965" w:h="6254" w:hRule="exact" w:wrap="around" w:vAnchor="page" w:hAnchor="page" w:x="3496" w:y="946"/>
        <w:numPr>
          <w:ilvl w:val="0"/>
          <w:numId w:val="2"/>
        </w:numPr>
        <w:shd w:val="clear" w:color="auto" w:fill="auto"/>
        <w:spacing w:line="266" w:lineRule="exact"/>
        <w:ind w:left="20"/>
        <w:jc w:val="both"/>
      </w:pPr>
      <w:bookmarkStart w:id="2" w:name="bookmark3"/>
      <w:r>
        <w:rPr>
          <w:rStyle w:val="40pt"/>
        </w:rPr>
        <w:t xml:space="preserve"> </w:t>
      </w:r>
      <w:r>
        <w:t>Разглеждане на офертите и възлагане на поръчката</w:t>
      </w:r>
      <w:bookmarkEnd w:id="2"/>
    </w:p>
    <w:p w:rsidR="007C13E2" w:rsidRDefault="007C13E2" w:rsidP="003A6D60">
      <w:pPr>
        <w:pStyle w:val="20"/>
        <w:framePr w:w="9965" w:h="6254" w:hRule="exact" w:wrap="around" w:vAnchor="page" w:hAnchor="page" w:x="3496" w:y="946"/>
        <w:numPr>
          <w:ilvl w:val="1"/>
          <w:numId w:val="2"/>
        </w:numPr>
        <w:shd w:val="clear" w:color="auto" w:fill="auto"/>
        <w:ind w:left="20" w:right="20"/>
      </w:pPr>
      <w:r>
        <w:t xml:space="preserve"> Длъжностни лица определени от Изпълнителния директор на Топлофикация Сливен ЕАД, ще разгледат, оценят и класират офертите по критерий „Най-ниско предложена обща цена" .</w:t>
      </w:r>
    </w:p>
    <w:p w:rsidR="007C13E2" w:rsidRDefault="007C13E2" w:rsidP="003A6D60">
      <w:pPr>
        <w:pStyle w:val="20"/>
        <w:framePr w:w="9965" w:h="6254" w:hRule="exact" w:wrap="around" w:vAnchor="page" w:hAnchor="page" w:x="3496" w:y="946"/>
        <w:numPr>
          <w:ilvl w:val="1"/>
          <w:numId w:val="2"/>
        </w:numPr>
        <w:shd w:val="clear" w:color="auto" w:fill="auto"/>
        <w:ind w:left="20"/>
      </w:pPr>
      <w:r>
        <w:t>Участниците ще бъдат информирани писмено за класирането на офертите.</w:t>
      </w:r>
    </w:p>
    <w:p w:rsidR="007C13E2" w:rsidRDefault="007C13E2" w:rsidP="003A6D60">
      <w:pPr>
        <w:pStyle w:val="20"/>
        <w:framePr w:w="9965" w:h="6254" w:hRule="exact" w:wrap="around" w:vAnchor="page" w:hAnchor="page" w:x="3496" w:y="946"/>
        <w:numPr>
          <w:ilvl w:val="1"/>
          <w:numId w:val="2"/>
        </w:numPr>
        <w:shd w:val="clear" w:color="auto" w:fill="auto"/>
        <w:ind w:left="20" w:right="20"/>
      </w:pPr>
      <w:r>
        <w:t xml:space="preserve"> С определения за ИЗПЪЛНИТЕЛ класиран на първо място участник ще бъде сключен писмен договор. При неподписване на договора в указания в уведомлението срок. Възложителят поканва за подписване на договора втория класиран за изпълнител участник или прекратява конкурса.</w:t>
      </w:r>
    </w:p>
    <w:p w:rsidR="007C13E2" w:rsidRDefault="007C13E2" w:rsidP="003A6D60">
      <w:pPr>
        <w:pStyle w:val="20"/>
        <w:framePr w:w="9965" w:h="6254" w:hRule="exact" w:wrap="around" w:vAnchor="page" w:hAnchor="page" w:x="3496" w:y="946"/>
        <w:numPr>
          <w:ilvl w:val="1"/>
          <w:numId w:val="2"/>
        </w:numPr>
        <w:shd w:val="clear" w:color="auto" w:fill="auto"/>
        <w:spacing w:after="293"/>
        <w:ind w:left="20" w:right="20"/>
      </w:pPr>
      <w:r>
        <w:t>При сключване на договора. Възложителят изисква от определения Изпълнител да представи документи, издадени от компетентен орган, за удостоверяване липсата на обстоятелства по чл. 47, ал. 1, т.1 от ЗОП , както и декларация за липсата на обстоятелства по чл. 47, ал. 5 от ЗОП.</w:t>
      </w:r>
    </w:p>
    <w:p w:rsidR="007C13E2" w:rsidRDefault="007C13E2" w:rsidP="003A6D60">
      <w:pPr>
        <w:pStyle w:val="40"/>
        <w:framePr w:w="9965" w:h="6254" w:hRule="exact" w:wrap="around" w:vAnchor="page" w:hAnchor="page" w:x="3496" w:y="946"/>
        <w:numPr>
          <w:ilvl w:val="0"/>
          <w:numId w:val="2"/>
        </w:numPr>
        <w:shd w:val="clear" w:color="auto" w:fill="auto"/>
        <w:spacing w:after="33" w:line="200" w:lineRule="exact"/>
        <w:ind w:left="20"/>
        <w:jc w:val="both"/>
      </w:pPr>
      <w:bookmarkStart w:id="3" w:name="bookmark4"/>
      <w:r>
        <w:t xml:space="preserve"> Лица за контакт</w:t>
      </w:r>
      <w:bookmarkEnd w:id="3"/>
    </w:p>
    <w:p w:rsidR="007C13E2" w:rsidRDefault="007C13E2" w:rsidP="003A6D60">
      <w:pPr>
        <w:pStyle w:val="20"/>
        <w:framePr w:w="9965" w:h="6254" w:hRule="exact" w:wrap="around" w:vAnchor="page" w:hAnchor="page" w:x="3496" w:y="946"/>
        <w:shd w:val="clear" w:color="auto" w:fill="auto"/>
        <w:spacing w:line="200" w:lineRule="exact"/>
        <w:ind w:left="140"/>
        <w:jc w:val="left"/>
        <w:rPr>
          <w:lang w:val="en-US"/>
        </w:rPr>
      </w:pPr>
      <w:r>
        <w:t xml:space="preserve">- по конкурса – Петя Парушева- </w:t>
      </w:r>
      <w:r w:rsidR="00DE7CF1">
        <w:t>0887501864</w:t>
      </w:r>
    </w:p>
    <w:p w:rsidR="007C13E2" w:rsidRDefault="007C13E2" w:rsidP="003A6D60">
      <w:pPr>
        <w:pStyle w:val="20"/>
        <w:framePr w:w="9965" w:h="6254" w:hRule="exact" w:wrap="around" w:vAnchor="page" w:hAnchor="page" w:x="3496" w:y="946"/>
        <w:shd w:val="clear" w:color="auto" w:fill="auto"/>
        <w:spacing w:line="200" w:lineRule="exact"/>
        <w:ind w:left="140"/>
        <w:jc w:val="left"/>
        <w:rPr>
          <w:sz w:val="2"/>
          <w:szCs w:val="2"/>
        </w:rPr>
        <w:sectPr w:rsidR="007C13E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lang w:val="en-US"/>
        </w:rPr>
        <w:t>-</w:t>
      </w:r>
      <w:proofErr w:type="gramStart"/>
      <w:r>
        <w:t>по</w:t>
      </w:r>
      <w:proofErr w:type="gramEnd"/>
      <w:r>
        <w:t xml:space="preserve"> техническата част </w:t>
      </w:r>
      <w:r w:rsidR="00DE7CF1">
        <w:t>–</w:t>
      </w:r>
      <w:r>
        <w:t xml:space="preserve"> </w:t>
      </w:r>
      <w:r w:rsidR="00DE7CF1">
        <w:t xml:space="preserve">0887772994 </w:t>
      </w:r>
      <w:r>
        <w:t>инж. Димитър Йорданов</w:t>
      </w:r>
    </w:p>
    <w:p w:rsidR="007C13E2" w:rsidRDefault="007C13E2" w:rsidP="007C13E2">
      <w:pPr>
        <w:pStyle w:val="20"/>
        <w:framePr w:w="9965" w:h="6254" w:hRule="exact" w:wrap="around" w:vAnchor="page" w:hAnchor="page" w:x="1156" w:y="1021"/>
        <w:shd w:val="clear" w:color="auto" w:fill="auto"/>
        <w:spacing w:line="200" w:lineRule="exact"/>
        <w:ind w:left="140"/>
        <w:jc w:val="left"/>
      </w:pPr>
    </w:p>
    <w:p w:rsidR="001E3A48" w:rsidRPr="007C13E2" w:rsidRDefault="001E3A48">
      <w:pPr>
        <w:rPr>
          <w:lang w:val="en-US"/>
        </w:rPr>
      </w:pPr>
    </w:p>
    <w:sectPr w:rsidR="001E3A48" w:rsidRPr="007C13E2" w:rsidSect="001E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3A8"/>
    <w:multiLevelType w:val="multilevel"/>
    <w:tmpl w:val="9CAE37A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520ED"/>
    <w:multiLevelType w:val="multilevel"/>
    <w:tmpl w:val="D8CA528E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3E2"/>
    <w:rsid w:val="001E3A48"/>
    <w:rsid w:val="003A6D60"/>
    <w:rsid w:val="007C13E2"/>
    <w:rsid w:val="007F1533"/>
    <w:rsid w:val="00AD4D21"/>
    <w:rsid w:val="00D0679F"/>
    <w:rsid w:val="00DE7CF1"/>
    <w:rsid w:val="00E44E21"/>
    <w:rsid w:val="00F1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3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лавие #4_"/>
    <w:basedOn w:val="a0"/>
    <w:link w:val="40"/>
    <w:rsid w:val="007C13E2"/>
    <w:rPr>
      <w:rFonts w:ascii="Tahoma" w:eastAsia="Tahoma" w:hAnsi="Tahoma" w:cs="Tahoma"/>
      <w:b/>
      <w:bCs/>
      <w:spacing w:val="-7"/>
      <w:sz w:val="20"/>
      <w:szCs w:val="2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C13E2"/>
    <w:rPr>
      <w:rFonts w:ascii="Tahoma" w:eastAsia="Tahoma" w:hAnsi="Tahoma" w:cs="Tahoma"/>
      <w:spacing w:val="-4"/>
      <w:sz w:val="20"/>
      <w:szCs w:val="20"/>
      <w:shd w:val="clear" w:color="auto" w:fill="FFFFFF"/>
    </w:rPr>
  </w:style>
  <w:style w:type="character" w:customStyle="1" w:styleId="2-1pt">
    <w:name w:val="Основен текст (2) + Курсив;Разредка -1 pt"/>
    <w:basedOn w:val="2"/>
    <w:rsid w:val="007C13E2"/>
    <w:rPr>
      <w:i/>
      <w:iCs/>
      <w:color w:val="000000"/>
      <w:spacing w:val="-20"/>
      <w:w w:val="100"/>
      <w:position w:val="0"/>
      <w:lang w:val="bg-BG" w:eastAsia="bg-BG" w:bidi="bg-BG"/>
    </w:rPr>
  </w:style>
  <w:style w:type="character" w:customStyle="1" w:styleId="20pt">
    <w:name w:val="Основен текст (2) + Удебелен;Разредка 0 pt"/>
    <w:basedOn w:val="2"/>
    <w:rsid w:val="007C13E2"/>
    <w:rPr>
      <w:b/>
      <w:bCs/>
      <w:color w:val="000000"/>
      <w:spacing w:val="-7"/>
      <w:w w:val="100"/>
      <w:position w:val="0"/>
      <w:lang w:val="bg-BG" w:eastAsia="bg-BG" w:bidi="bg-BG"/>
    </w:rPr>
  </w:style>
  <w:style w:type="character" w:customStyle="1" w:styleId="40pt">
    <w:name w:val="Заглавие #4 + Не е удебелен;Разредка 0 pt"/>
    <w:basedOn w:val="4"/>
    <w:rsid w:val="007C13E2"/>
    <w:rPr>
      <w:color w:val="000000"/>
      <w:spacing w:val="-4"/>
      <w:w w:val="100"/>
      <w:position w:val="0"/>
      <w:lang w:val="bg-BG" w:eastAsia="bg-BG" w:bidi="bg-BG"/>
    </w:rPr>
  </w:style>
  <w:style w:type="paragraph" w:customStyle="1" w:styleId="40">
    <w:name w:val="Заглавие #4"/>
    <w:basedOn w:val="a"/>
    <w:link w:val="4"/>
    <w:rsid w:val="007C13E2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color w:val="auto"/>
      <w:spacing w:val="-7"/>
      <w:sz w:val="20"/>
      <w:szCs w:val="20"/>
      <w:lang w:eastAsia="en-US" w:bidi="ar-SA"/>
    </w:rPr>
  </w:style>
  <w:style w:type="paragraph" w:customStyle="1" w:styleId="20">
    <w:name w:val="Основен текст (2)"/>
    <w:basedOn w:val="a"/>
    <w:link w:val="2"/>
    <w:rsid w:val="007C13E2"/>
    <w:pPr>
      <w:shd w:val="clear" w:color="auto" w:fill="FFFFFF"/>
      <w:spacing w:line="266" w:lineRule="exact"/>
      <w:jc w:val="both"/>
    </w:pPr>
    <w:rPr>
      <w:rFonts w:ascii="Tahoma" w:eastAsia="Tahoma" w:hAnsi="Tahoma" w:cs="Tahoma"/>
      <w:color w:val="auto"/>
      <w:spacing w:val="-4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6</cp:revision>
  <dcterms:created xsi:type="dcterms:W3CDTF">2016-02-26T07:05:00Z</dcterms:created>
  <dcterms:modified xsi:type="dcterms:W3CDTF">2016-02-26T07:38:00Z</dcterms:modified>
</cp:coreProperties>
</file>