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38" w:rsidRDefault="00997738" w:rsidP="00997738">
      <w:pPr>
        <w:spacing w:after="0" w:line="460" w:lineRule="exact"/>
        <w:jc w:val="both"/>
        <w:rPr>
          <w:rFonts w:ascii="Arial" w:hAnsi="Arial" w:cs="Arial"/>
          <w:sz w:val="24"/>
          <w:szCs w:val="24"/>
        </w:rPr>
      </w:pPr>
    </w:p>
    <w:p w:rsidR="00997738" w:rsidRDefault="00997738" w:rsidP="00997738">
      <w:pPr>
        <w:spacing w:after="0" w:line="4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ГЕНКО ГЕНКОВ. ОТВЪД ВИДИМОТО</w:t>
      </w:r>
    </w:p>
    <w:p w:rsidR="00997738" w:rsidRDefault="00997738" w:rsidP="00997738">
      <w:pPr>
        <w:spacing w:after="0" w:line="4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100 ГОДИНИ ОТ РОЖДЕНИЕТО НА ХУДОЖНИКА</w:t>
      </w:r>
    </w:p>
    <w:p w:rsidR="00997738" w:rsidRDefault="00997738" w:rsidP="00997738">
      <w:pPr>
        <w:spacing w:after="0" w:line="4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откриване 30 ноември, четвъртък, 17.30 ч.</w:t>
      </w:r>
    </w:p>
    <w:p w:rsidR="00997738" w:rsidRDefault="00997738" w:rsidP="00997738">
      <w:pPr>
        <w:spacing w:after="0" w:line="4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„Узунова къща“</w:t>
      </w:r>
    </w:p>
    <w:p w:rsidR="00997738" w:rsidRDefault="00997738" w:rsidP="00997738">
      <w:pPr>
        <w:spacing w:after="0"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7738" w:rsidRDefault="00997738" w:rsidP="00997738">
      <w:pPr>
        <w:spacing w:after="0"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7738" w:rsidRDefault="00997738" w:rsidP="005061B3">
      <w:pPr>
        <w:spacing w:after="0" w:line="4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 п</w:t>
      </w:r>
      <w:r>
        <w:rPr>
          <w:rFonts w:ascii="Times New Roman" w:hAnsi="Times New Roman" w:cs="Times New Roman"/>
        </w:rPr>
        <w:t>овод 100 години от рождението на художника екипът на Сливенската галерия организира гостуването на представителната ретроспективна изложба, подготвена от СГХГ.  Експозицията в „Узунова къща“ дава</w:t>
      </w:r>
      <w:r>
        <w:rPr>
          <w:rFonts w:ascii="Times New Roman" w:hAnsi="Times New Roman" w:cs="Times New Roman"/>
        </w:rPr>
        <w:t xml:space="preserve"> възможност за среща с </w:t>
      </w:r>
      <w:r w:rsidR="005061B3">
        <w:rPr>
          <w:rFonts w:ascii="Times New Roman" w:hAnsi="Times New Roman" w:cs="Times New Roman"/>
        </w:rPr>
        <w:t>разнообразни аспекти от  творчеството на Генко Генков.</w:t>
      </w:r>
    </w:p>
    <w:p w:rsidR="00997738" w:rsidRDefault="00997738" w:rsidP="005061B3">
      <w:pPr>
        <w:spacing w:after="0" w:line="4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Тя представя </w:t>
      </w:r>
      <w:r w:rsidR="005061B3">
        <w:rPr>
          <w:rFonts w:ascii="Times New Roman" w:hAnsi="Times New Roman" w:cs="Times New Roman"/>
        </w:rPr>
        <w:t>творби на живописеца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създадени в периода от 1949 до 2005 г. Създал огромно количество картини с маслени бои върху платно и фазер, и творби на хартия, в които усъвършенства акварелната си техника, допълнена с </w:t>
      </w:r>
      <w:proofErr w:type="spellStart"/>
      <w:r>
        <w:rPr>
          <w:rFonts w:ascii="Times New Roman" w:hAnsi="Times New Roman" w:cs="Times New Roman"/>
        </w:rPr>
        <w:t>гваш</w:t>
      </w:r>
      <w:proofErr w:type="spellEnd"/>
      <w:r>
        <w:rPr>
          <w:rFonts w:ascii="Times New Roman" w:hAnsi="Times New Roman" w:cs="Times New Roman"/>
        </w:rPr>
        <w:t>, пастел, печатарски мастила и пигменти, с различни похвати и техники, за да придаде контраст и сила на цвета. Експериментира в областта на графиката и рядко в скулптурата, но маслената живопис остава неговата основна цел в изкуството. Живописта му още от ранните години постоянно еволюира и се променя като колорит, форми и сила.</w:t>
      </w:r>
    </w:p>
    <w:p w:rsidR="00997738" w:rsidRDefault="00997738" w:rsidP="005061B3">
      <w:pPr>
        <w:spacing w:after="0" w:line="4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Генко Генков рисува много малко натюрморти, голи тела, портрети на свои близки, както и на личности, които са го впечатлили. Често се вглежда в себе си през годините, за да ни остави различни автопортрети. Безбройни в неговото творчество са пейзажите, които са не толкова реалистични, колкото </w:t>
      </w:r>
      <w:proofErr w:type="spellStart"/>
      <w:r>
        <w:rPr>
          <w:rFonts w:ascii="Times New Roman" w:hAnsi="Times New Roman" w:cs="Times New Roman"/>
        </w:rPr>
        <w:t>визионерски</w:t>
      </w:r>
      <w:proofErr w:type="spellEnd"/>
      <w:r>
        <w:rPr>
          <w:rFonts w:ascii="Times New Roman" w:hAnsi="Times New Roman" w:cs="Times New Roman"/>
        </w:rPr>
        <w:t xml:space="preserve"> – понякога здраво конструирани, друг път яростно експресивни, и не рядко меланхолични, сътворени и с най-разпознаваемата огнена палитрата и с деликатни цветови съчетания.</w:t>
      </w:r>
    </w:p>
    <w:p w:rsidR="00997738" w:rsidRDefault="00997738" w:rsidP="00997738">
      <w:pPr>
        <w:spacing w:after="0" w:line="460" w:lineRule="exact"/>
        <w:jc w:val="both"/>
        <w:rPr>
          <w:rFonts w:ascii="Times New Roman" w:hAnsi="Times New Roman" w:cs="Times New Roman"/>
        </w:rPr>
      </w:pPr>
    </w:p>
    <w:p w:rsidR="00B667A8" w:rsidRDefault="00B667A8"/>
    <w:sectPr w:rsidR="00B6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0C"/>
    <w:rsid w:val="001B270C"/>
    <w:rsid w:val="005061B3"/>
    <w:rsid w:val="00997738"/>
    <w:rsid w:val="00B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2023-11-20T11:39:00Z</dcterms:created>
  <dcterms:modified xsi:type="dcterms:W3CDTF">2023-11-20T11:48:00Z</dcterms:modified>
</cp:coreProperties>
</file>