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64" w:rsidRPr="00AD6833" w:rsidRDefault="00186B64" w:rsidP="00186B64">
      <w:pPr>
        <w:rPr>
          <w:lang w:val="bg-BG"/>
        </w:rPr>
      </w:pPr>
    </w:p>
    <w:p w:rsidR="00186B64" w:rsidRPr="00A02BBE" w:rsidRDefault="00186B64" w:rsidP="00186B64">
      <w:pPr>
        <w:rPr>
          <w:rFonts w:ascii="Calibri" w:hAnsi="Calibri"/>
          <w:lang w:val="en-US"/>
        </w:rPr>
      </w:pPr>
    </w:p>
    <w:p w:rsidR="00186B64" w:rsidRPr="001939B2" w:rsidRDefault="00186B64" w:rsidP="00186B64">
      <w:pPr>
        <w:rPr>
          <w:rFonts w:ascii="Calibri" w:hAnsi="Calibri"/>
          <w:lang w:val="en-US"/>
        </w:rPr>
      </w:pPr>
    </w:p>
    <w:p w:rsidR="00186B64" w:rsidRDefault="00186B64" w:rsidP="00186B64">
      <w:pPr>
        <w:jc w:val="center"/>
        <w:rPr>
          <w:rFonts w:ascii="Times New Roman" w:hAnsi="Times New Roman"/>
          <w:b/>
          <w:lang w:val="bg-BG"/>
        </w:rPr>
      </w:pPr>
    </w:p>
    <w:p w:rsidR="00186B64" w:rsidRPr="001D38F6" w:rsidRDefault="00186B64" w:rsidP="00186B64">
      <w:pPr>
        <w:contextualSpacing/>
        <w:jc w:val="center"/>
        <w:rPr>
          <w:rFonts w:ascii="Times New Roman" w:hAnsi="Times New Roman"/>
          <w:b/>
          <w:szCs w:val="24"/>
          <w:lang w:val="bg-BG"/>
        </w:rPr>
      </w:pPr>
      <w:r w:rsidRPr="001D38F6">
        <w:rPr>
          <w:rFonts w:ascii="Times New Roman" w:hAnsi="Times New Roman"/>
          <w:b/>
          <w:szCs w:val="24"/>
          <w:lang w:val="bg-BG"/>
        </w:rPr>
        <w:t xml:space="preserve">БРУТЕН ВЪТРЕШЕН ПРОДУКТ И БРУТНА ДОБАВЕНА СТОЙНОСТ ПО ИКОНОМИЧЕСКИ СЕКТОРИ В ОБЛАСТ СЛИВЕН ПРЕЗ </w:t>
      </w:r>
      <w:r w:rsidR="000E16EF">
        <w:rPr>
          <w:rFonts w:ascii="Times New Roman" w:hAnsi="Times New Roman"/>
          <w:b/>
          <w:szCs w:val="24"/>
          <w:lang w:val="bg-BG"/>
        </w:rPr>
        <w:t>2022</w:t>
      </w:r>
      <w:r w:rsidRPr="001D38F6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186B64" w:rsidRPr="001D38F6" w:rsidRDefault="00186B64" w:rsidP="00186B64">
      <w:pPr>
        <w:contextualSpacing/>
        <w:jc w:val="center"/>
        <w:rPr>
          <w:rFonts w:ascii="Times New Roman" w:hAnsi="Times New Roman"/>
          <w:szCs w:val="24"/>
          <w:lang w:val="bg-BG"/>
        </w:rPr>
      </w:pPr>
    </w:p>
    <w:p w:rsidR="00186B64" w:rsidRPr="001D38F6" w:rsidRDefault="00186B64" w:rsidP="00186B6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 xml:space="preserve">По окончателни данни произведеният брутен вътрешен продукт (БВП) за област Сливен през </w:t>
      </w:r>
      <w:r w:rsidR="000E16EF">
        <w:rPr>
          <w:rFonts w:ascii="Times New Roman" w:hAnsi="Times New Roman"/>
          <w:szCs w:val="24"/>
          <w:lang w:val="bg-BG"/>
        </w:rPr>
        <w:t>2022</w:t>
      </w:r>
      <w:r w:rsidRPr="001D38F6">
        <w:rPr>
          <w:rFonts w:ascii="Times New Roman" w:hAnsi="Times New Roman"/>
          <w:szCs w:val="24"/>
          <w:lang w:val="bg-BG"/>
        </w:rPr>
        <w:t xml:space="preserve"> година е </w:t>
      </w:r>
      <w:r w:rsidR="007918B2">
        <w:rPr>
          <w:rFonts w:ascii="Times New Roman" w:hAnsi="Times New Roman"/>
          <w:szCs w:val="24"/>
          <w:lang w:val="en-US"/>
        </w:rPr>
        <w:t>2</w:t>
      </w:r>
      <w:r w:rsidR="001939B2" w:rsidRPr="00D62A3C">
        <w:rPr>
          <w:rFonts w:ascii="Times New Roman" w:hAnsi="Times New Roman"/>
          <w:lang w:val="bg-BG"/>
        </w:rPr>
        <w:t> </w:t>
      </w:r>
      <w:r w:rsidR="007918B2">
        <w:rPr>
          <w:rFonts w:ascii="Times New Roman" w:hAnsi="Times New Roman"/>
          <w:szCs w:val="24"/>
          <w:lang w:val="en-US"/>
        </w:rPr>
        <w:t>15</w:t>
      </w:r>
      <w:r>
        <w:rPr>
          <w:rFonts w:ascii="Times New Roman" w:hAnsi="Times New Roman"/>
          <w:szCs w:val="24"/>
          <w:lang w:val="bg-BG"/>
        </w:rPr>
        <w:t>3</w:t>
      </w:r>
      <w:r w:rsidRPr="001D38F6">
        <w:rPr>
          <w:rFonts w:ascii="Times New Roman" w:hAnsi="Times New Roman"/>
          <w:szCs w:val="24"/>
          <w:lang w:val="bg-BG"/>
        </w:rPr>
        <w:t xml:space="preserve"> млн. лв. по текущи цени. Това нарежда областта на 1</w:t>
      </w:r>
      <w:r w:rsidR="007918B2">
        <w:rPr>
          <w:rFonts w:ascii="Times New Roman" w:hAnsi="Times New Roman"/>
          <w:szCs w:val="24"/>
          <w:lang w:val="en-US"/>
        </w:rPr>
        <w:t>7</w:t>
      </w:r>
      <w:r w:rsidRPr="001D38F6">
        <w:rPr>
          <w:rFonts w:ascii="Times New Roman" w:hAnsi="Times New Roman"/>
          <w:szCs w:val="24"/>
          <w:lang w:val="bg-BG"/>
        </w:rPr>
        <w:t xml:space="preserve"> място в страната. В сравнение с </w:t>
      </w:r>
      <w:r w:rsidR="000E16EF">
        <w:rPr>
          <w:rFonts w:ascii="Times New Roman" w:hAnsi="Times New Roman"/>
          <w:szCs w:val="24"/>
          <w:lang w:val="bg-BG"/>
        </w:rPr>
        <w:t>2021</w:t>
      </w:r>
      <w:r w:rsidRPr="001D38F6">
        <w:rPr>
          <w:rFonts w:ascii="Times New Roman" w:hAnsi="Times New Roman"/>
          <w:szCs w:val="24"/>
          <w:lang w:val="bg-BG"/>
        </w:rPr>
        <w:t xml:space="preserve"> г. обемът му се е увеличил с </w:t>
      </w:r>
      <w:r w:rsidR="007918B2">
        <w:rPr>
          <w:rFonts w:ascii="Times New Roman" w:hAnsi="Times New Roman"/>
          <w:szCs w:val="24"/>
          <w:lang w:val="en-US"/>
        </w:rPr>
        <w:t>13.8</w:t>
      </w:r>
      <w:r w:rsidRPr="001D38F6">
        <w:rPr>
          <w:rFonts w:ascii="Times New Roman" w:hAnsi="Times New Roman"/>
          <w:szCs w:val="24"/>
          <w:lang w:val="bg-BG"/>
        </w:rPr>
        <w:t>%. Произведения в област Сливен БВП е 1.</w:t>
      </w:r>
      <w:r w:rsidR="007918B2">
        <w:rPr>
          <w:rFonts w:ascii="Times New Roman" w:hAnsi="Times New Roman"/>
          <w:szCs w:val="24"/>
          <w:lang w:val="en-US"/>
        </w:rPr>
        <w:t>3</w:t>
      </w:r>
      <w:r w:rsidRPr="001D38F6">
        <w:rPr>
          <w:rFonts w:ascii="Times New Roman" w:hAnsi="Times New Roman"/>
          <w:szCs w:val="24"/>
          <w:lang w:val="bg-BG"/>
        </w:rPr>
        <w:t xml:space="preserve">% от общо произведения за страната. На човек от населението се падат </w:t>
      </w:r>
      <w:r>
        <w:rPr>
          <w:rFonts w:ascii="Times New Roman" w:hAnsi="Times New Roman"/>
          <w:szCs w:val="24"/>
          <w:lang w:val="bg-BG"/>
        </w:rPr>
        <w:t>1</w:t>
      </w:r>
      <w:r w:rsidR="007918B2">
        <w:rPr>
          <w:rFonts w:ascii="Times New Roman" w:hAnsi="Times New Roman"/>
          <w:szCs w:val="24"/>
          <w:lang w:val="en-US"/>
        </w:rPr>
        <w:t>2</w:t>
      </w:r>
      <w:r w:rsidR="007918B2" w:rsidRPr="00D62A3C">
        <w:rPr>
          <w:rFonts w:ascii="Times New Roman" w:hAnsi="Times New Roman"/>
          <w:lang w:val="bg-BG"/>
        </w:rPr>
        <w:t> </w:t>
      </w:r>
      <w:r w:rsidR="007918B2">
        <w:rPr>
          <w:rFonts w:ascii="Times New Roman" w:hAnsi="Times New Roman"/>
          <w:lang w:val="en-US"/>
        </w:rPr>
        <w:t>586</w:t>
      </w:r>
      <w:r w:rsidRPr="001D38F6">
        <w:rPr>
          <w:rFonts w:ascii="Times New Roman" w:hAnsi="Times New Roman"/>
          <w:szCs w:val="24"/>
          <w:lang w:val="bg-BG"/>
        </w:rPr>
        <w:t xml:space="preserve"> лв. от стойностни</w:t>
      </w:r>
      <w:r>
        <w:rPr>
          <w:rFonts w:ascii="Times New Roman" w:hAnsi="Times New Roman"/>
          <w:szCs w:val="24"/>
          <w:lang w:val="bg-BG"/>
        </w:rPr>
        <w:t>я обем на показателя.</w:t>
      </w:r>
    </w:p>
    <w:p w:rsidR="00186B64" w:rsidRPr="001D38F6" w:rsidRDefault="00186B64" w:rsidP="00186B6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 xml:space="preserve">Създадената през </w:t>
      </w:r>
      <w:r w:rsidR="000E16EF">
        <w:rPr>
          <w:rFonts w:ascii="Times New Roman" w:hAnsi="Times New Roman"/>
          <w:szCs w:val="24"/>
          <w:lang w:val="bg-BG"/>
        </w:rPr>
        <w:t>2022</w:t>
      </w:r>
      <w:r w:rsidRPr="001D38F6">
        <w:rPr>
          <w:rFonts w:ascii="Times New Roman" w:hAnsi="Times New Roman"/>
          <w:szCs w:val="24"/>
          <w:lang w:val="bg-BG"/>
        </w:rPr>
        <w:t xml:space="preserve"> г. брутна добавена стойност (БДС) в област Сливен възлиза на 1</w:t>
      </w:r>
      <w:r w:rsidR="001939B2" w:rsidRPr="00D62A3C">
        <w:rPr>
          <w:rFonts w:ascii="Times New Roman" w:hAnsi="Times New Roman"/>
          <w:lang w:val="bg-BG"/>
        </w:rPr>
        <w:t> </w:t>
      </w:r>
      <w:r w:rsidR="007918B2">
        <w:rPr>
          <w:rFonts w:ascii="Times New Roman" w:hAnsi="Times New Roman"/>
          <w:szCs w:val="24"/>
          <w:lang w:val="bg-BG"/>
        </w:rPr>
        <w:t>914</w:t>
      </w:r>
      <w:r w:rsidRPr="001D38F6">
        <w:rPr>
          <w:rFonts w:ascii="Times New Roman" w:hAnsi="Times New Roman"/>
          <w:szCs w:val="24"/>
          <w:lang w:val="bg-BG"/>
        </w:rPr>
        <w:t xml:space="preserve"> млн. лв., което е с </w:t>
      </w:r>
      <w:r w:rsidR="007918B2">
        <w:rPr>
          <w:rFonts w:ascii="Times New Roman" w:hAnsi="Times New Roman"/>
          <w:szCs w:val="24"/>
          <w:lang w:val="en-US"/>
        </w:rPr>
        <w:t>15.6</w:t>
      </w:r>
      <w:r w:rsidRPr="001D38F6">
        <w:rPr>
          <w:rFonts w:ascii="Times New Roman" w:hAnsi="Times New Roman"/>
          <w:szCs w:val="24"/>
          <w:lang w:val="bg-BG"/>
        </w:rPr>
        <w:t xml:space="preserve">% повече спрямо </w:t>
      </w:r>
      <w:r w:rsidR="000E16EF">
        <w:rPr>
          <w:rFonts w:ascii="Times New Roman" w:hAnsi="Times New Roman"/>
          <w:szCs w:val="24"/>
          <w:lang w:val="bg-BG"/>
        </w:rPr>
        <w:t>2021</w:t>
      </w:r>
      <w:r w:rsidRPr="001D38F6">
        <w:rPr>
          <w:rFonts w:ascii="Times New Roman" w:hAnsi="Times New Roman"/>
          <w:szCs w:val="24"/>
          <w:lang w:val="bg-BG"/>
        </w:rPr>
        <w:t xml:space="preserve"> година.</w:t>
      </w:r>
    </w:p>
    <w:p w:rsidR="00186B64" w:rsidRPr="001D38F6" w:rsidRDefault="00186B64" w:rsidP="00186B6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186B64" w:rsidRPr="001D38F6" w:rsidRDefault="00186B64" w:rsidP="00186B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val="bg-BG"/>
        </w:rPr>
      </w:pPr>
      <w:r w:rsidRPr="001D38F6">
        <w:rPr>
          <w:rFonts w:ascii="TimesNewRomanPS-BoldMT" w:hAnsi="TimesNewRomanPS-BoldMT" w:cs="TimesNewRomanPS-BoldMT"/>
          <w:b/>
          <w:bCs/>
          <w:szCs w:val="24"/>
          <w:lang w:val="bg-BG"/>
        </w:rPr>
        <w:t>Фиг. 1 Структура на брутната добавена стойност в област Сливен</w:t>
      </w:r>
    </w:p>
    <w:p w:rsidR="00186B64" w:rsidRPr="001D38F6" w:rsidRDefault="00186B64" w:rsidP="00186B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val="bg-BG"/>
        </w:rPr>
      </w:pPr>
      <w:r w:rsidRPr="001D38F6">
        <w:rPr>
          <w:rFonts w:ascii="TimesNewRomanPS-BoldMT" w:hAnsi="TimesNewRomanPS-BoldMT" w:cs="TimesNewRomanPS-BoldMT"/>
          <w:b/>
          <w:bCs/>
          <w:szCs w:val="24"/>
          <w:lang w:val="bg-BG"/>
        </w:rPr>
        <w:t xml:space="preserve">по икономически сектори през </w:t>
      </w:r>
      <w:r w:rsidR="000E16EF">
        <w:rPr>
          <w:rFonts w:ascii="TimesNewRomanPS-BoldMT" w:hAnsi="TimesNewRomanPS-BoldMT" w:cs="TimesNewRomanPS-BoldMT"/>
          <w:b/>
          <w:bCs/>
          <w:szCs w:val="24"/>
          <w:lang w:val="bg-BG"/>
        </w:rPr>
        <w:t>2021</w:t>
      </w:r>
      <w:r w:rsidRPr="001D38F6">
        <w:rPr>
          <w:rFonts w:ascii="TimesNewRomanPS-BoldMT" w:hAnsi="TimesNewRomanPS-BoldMT" w:cs="TimesNewRomanPS-BoldMT"/>
          <w:b/>
          <w:bCs/>
          <w:szCs w:val="24"/>
          <w:lang w:val="bg-BG"/>
        </w:rPr>
        <w:t xml:space="preserve"> и </w:t>
      </w:r>
      <w:r w:rsidR="000E16EF">
        <w:rPr>
          <w:rFonts w:ascii="TimesNewRomanPS-BoldMT" w:hAnsi="TimesNewRomanPS-BoldMT" w:cs="TimesNewRomanPS-BoldMT"/>
          <w:b/>
          <w:bCs/>
          <w:szCs w:val="24"/>
          <w:lang w:val="bg-BG"/>
        </w:rPr>
        <w:t>2022</w:t>
      </w:r>
      <w:r w:rsidRPr="001D38F6">
        <w:rPr>
          <w:rFonts w:ascii="TimesNewRomanPS-BoldMT" w:hAnsi="TimesNewRomanPS-BoldMT" w:cs="TimesNewRomanPS-BoldMT"/>
          <w:b/>
          <w:bCs/>
          <w:szCs w:val="24"/>
          <w:lang w:val="bg-BG"/>
        </w:rPr>
        <w:t xml:space="preserve"> година</w:t>
      </w:r>
    </w:p>
    <w:p w:rsidR="00186B64" w:rsidRPr="00684B6F" w:rsidRDefault="0094541B" w:rsidP="00186B64">
      <w:pPr>
        <w:contextualSpacing/>
        <w:jc w:val="center"/>
        <w:rPr>
          <w:rFonts w:ascii="Times New Roman" w:hAnsi="Times New Roman"/>
          <w:szCs w:val="24"/>
          <w:lang w:val="en-US"/>
        </w:rPr>
      </w:pPr>
      <w:r>
        <w:rPr>
          <w:noProof/>
          <w:lang w:val="bg-BG"/>
        </w:rPr>
        <w:drawing>
          <wp:inline distT="0" distB="0" distL="0" distR="0" wp14:anchorId="12C91AB8" wp14:editId="1002614D">
            <wp:extent cx="4572000" cy="29718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B64" w:rsidRPr="001D38F6" w:rsidRDefault="00186B64" w:rsidP="00186B6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 xml:space="preserve">Добавената стойност, реализирана от дейностите в </w:t>
      </w:r>
      <w:r w:rsidRPr="001D38F6">
        <w:rPr>
          <w:rFonts w:ascii="Times New Roman" w:hAnsi="Times New Roman"/>
          <w:b/>
          <w:szCs w:val="24"/>
          <w:lang w:val="bg-BG"/>
        </w:rPr>
        <w:t>сектор</w:t>
      </w:r>
      <w:r>
        <w:rPr>
          <w:rFonts w:ascii="Times New Roman" w:hAnsi="Times New Roman"/>
          <w:b/>
          <w:szCs w:val="24"/>
          <w:lang w:val="en-US"/>
        </w:rPr>
        <w:t>a</w:t>
      </w:r>
      <w:r w:rsidRPr="001D38F6">
        <w:rPr>
          <w:rFonts w:ascii="Times New Roman" w:hAnsi="Times New Roman"/>
          <w:b/>
          <w:szCs w:val="24"/>
          <w:lang w:val="bg-BG"/>
        </w:rPr>
        <w:t xml:space="preserve"> на услугите</w:t>
      </w:r>
      <w:r w:rsidRPr="001D38F6">
        <w:rPr>
          <w:rFonts w:ascii="Times New Roman" w:hAnsi="Times New Roman"/>
          <w:szCs w:val="24"/>
          <w:lang w:val="bg-BG"/>
        </w:rPr>
        <w:t xml:space="preserve"> е </w:t>
      </w:r>
      <w:r w:rsidR="001939B2">
        <w:rPr>
          <w:rFonts w:ascii="Times New Roman" w:hAnsi="Times New Roman"/>
          <w:szCs w:val="24"/>
          <w:lang w:val="bg-BG"/>
        </w:rPr>
        <w:t>1</w:t>
      </w:r>
      <w:r w:rsidR="001939B2" w:rsidRPr="00D62A3C">
        <w:rPr>
          <w:rFonts w:ascii="Times New Roman" w:hAnsi="Times New Roman"/>
          <w:lang w:val="bg-BG"/>
        </w:rPr>
        <w:t> </w:t>
      </w:r>
      <w:r w:rsidR="007918B2">
        <w:rPr>
          <w:rFonts w:ascii="Times New Roman" w:hAnsi="Times New Roman"/>
          <w:szCs w:val="24"/>
          <w:lang w:val="en-US"/>
        </w:rPr>
        <w:t>197</w:t>
      </w:r>
      <w:r w:rsidRPr="001D38F6">
        <w:rPr>
          <w:rFonts w:ascii="Times New Roman" w:hAnsi="Times New Roman"/>
          <w:szCs w:val="24"/>
          <w:lang w:val="bg-BG"/>
        </w:rPr>
        <w:t xml:space="preserve"> млн. лв. и представлява </w:t>
      </w:r>
      <w:r w:rsidR="007918B2">
        <w:rPr>
          <w:rFonts w:ascii="Times New Roman" w:hAnsi="Times New Roman"/>
          <w:szCs w:val="24"/>
          <w:lang w:val="en-US"/>
        </w:rPr>
        <w:t>62.6</w:t>
      </w:r>
      <w:r w:rsidRPr="001D38F6">
        <w:rPr>
          <w:rFonts w:ascii="Times New Roman" w:hAnsi="Times New Roman"/>
          <w:szCs w:val="24"/>
          <w:lang w:val="bg-BG"/>
        </w:rPr>
        <w:t xml:space="preserve">% от общата БДС за областта. В сравнение с </w:t>
      </w:r>
      <w:r w:rsidR="000E16EF">
        <w:rPr>
          <w:rFonts w:ascii="Times New Roman" w:hAnsi="Times New Roman"/>
          <w:szCs w:val="24"/>
          <w:lang w:val="bg-BG"/>
        </w:rPr>
        <w:t>2021</w:t>
      </w:r>
      <w:r w:rsidR="00B548AC">
        <w:rPr>
          <w:rFonts w:ascii="Times New Roman" w:hAnsi="Times New Roman"/>
          <w:szCs w:val="24"/>
          <w:lang w:val="bg-BG"/>
        </w:rPr>
        <w:t xml:space="preserve"> г. делът й</w:t>
      </w:r>
      <w:r w:rsidRPr="001D38F6">
        <w:rPr>
          <w:rFonts w:ascii="Times New Roman" w:hAnsi="Times New Roman"/>
          <w:szCs w:val="24"/>
          <w:lang w:val="bg-BG"/>
        </w:rPr>
        <w:t xml:space="preserve"> </w:t>
      </w:r>
      <w:r w:rsidR="007918B2">
        <w:rPr>
          <w:rFonts w:ascii="Times New Roman" w:hAnsi="Times New Roman"/>
          <w:szCs w:val="24"/>
          <w:lang w:val="bg-BG"/>
        </w:rPr>
        <w:t>намалява</w:t>
      </w:r>
      <w:r w:rsidRPr="001D38F6">
        <w:rPr>
          <w:rFonts w:ascii="Times New Roman" w:hAnsi="Times New Roman"/>
          <w:szCs w:val="24"/>
          <w:lang w:val="bg-BG"/>
        </w:rPr>
        <w:t xml:space="preserve"> с </w:t>
      </w:r>
      <w:r>
        <w:rPr>
          <w:rFonts w:ascii="Times New Roman" w:hAnsi="Times New Roman"/>
          <w:szCs w:val="24"/>
          <w:lang w:val="bg-BG"/>
        </w:rPr>
        <w:t>1.</w:t>
      </w:r>
      <w:r w:rsidR="007918B2">
        <w:rPr>
          <w:rFonts w:ascii="Times New Roman" w:hAnsi="Times New Roman"/>
          <w:szCs w:val="24"/>
          <w:lang w:val="en-US"/>
        </w:rPr>
        <w:t>9</w:t>
      </w:r>
      <w:r w:rsidRPr="001D38F6">
        <w:rPr>
          <w:rFonts w:ascii="Times New Roman" w:hAnsi="Times New Roman"/>
          <w:szCs w:val="24"/>
          <w:lang w:val="bg-BG"/>
        </w:rPr>
        <w:t xml:space="preserve"> процент</w:t>
      </w:r>
      <w:r>
        <w:rPr>
          <w:rFonts w:ascii="Times New Roman" w:hAnsi="Times New Roman"/>
          <w:szCs w:val="24"/>
          <w:lang w:val="bg-BG"/>
        </w:rPr>
        <w:t>ни</w:t>
      </w:r>
      <w:r w:rsidRPr="001D38F6">
        <w:rPr>
          <w:rFonts w:ascii="Times New Roman" w:hAnsi="Times New Roman"/>
          <w:szCs w:val="24"/>
          <w:lang w:val="bg-BG"/>
        </w:rPr>
        <w:t xml:space="preserve"> пункт</w:t>
      </w:r>
      <w:r>
        <w:rPr>
          <w:rFonts w:ascii="Times New Roman" w:hAnsi="Times New Roman"/>
          <w:szCs w:val="24"/>
          <w:lang w:val="bg-BG"/>
        </w:rPr>
        <w:t>а</w:t>
      </w:r>
      <w:r w:rsidRPr="001D38F6">
        <w:rPr>
          <w:rFonts w:ascii="Times New Roman" w:hAnsi="Times New Roman"/>
          <w:szCs w:val="24"/>
          <w:lang w:val="bg-BG"/>
        </w:rPr>
        <w:t>.</w:t>
      </w:r>
    </w:p>
    <w:p w:rsidR="00186B64" w:rsidRPr="001D38F6" w:rsidRDefault="00186B64" w:rsidP="00186B6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b/>
          <w:szCs w:val="24"/>
          <w:lang w:val="bg-BG"/>
        </w:rPr>
        <w:t>Индустриалният сектор</w:t>
      </w:r>
      <w:r w:rsidRPr="001D38F6">
        <w:rPr>
          <w:rFonts w:ascii="Times New Roman" w:hAnsi="Times New Roman"/>
          <w:szCs w:val="24"/>
          <w:lang w:val="bg-BG"/>
        </w:rPr>
        <w:t xml:space="preserve"> по</w:t>
      </w:r>
      <w:r w:rsidR="00B9705E">
        <w:rPr>
          <w:rFonts w:ascii="Times New Roman" w:hAnsi="Times New Roman"/>
          <w:szCs w:val="24"/>
          <w:lang w:val="bg-BG"/>
        </w:rPr>
        <w:t>виша</w:t>
      </w:r>
      <w:bookmarkStart w:id="0" w:name="_GoBack"/>
      <w:bookmarkEnd w:id="0"/>
      <w:r w:rsidRPr="001D38F6">
        <w:rPr>
          <w:rFonts w:ascii="Times New Roman" w:hAnsi="Times New Roman"/>
          <w:szCs w:val="24"/>
          <w:lang w:val="bg-BG"/>
        </w:rPr>
        <w:t xml:space="preserve">ва своя относителен дял в БДС за областта спрямо </w:t>
      </w:r>
      <w:r w:rsidR="000E16EF">
        <w:rPr>
          <w:rFonts w:ascii="Times New Roman" w:hAnsi="Times New Roman"/>
          <w:szCs w:val="24"/>
          <w:lang w:val="bg-BG"/>
        </w:rPr>
        <w:t>2021</w:t>
      </w:r>
      <w:r w:rsidRPr="001D38F6">
        <w:rPr>
          <w:rFonts w:ascii="Times New Roman" w:hAnsi="Times New Roman"/>
          <w:szCs w:val="24"/>
          <w:lang w:val="bg-BG"/>
        </w:rPr>
        <w:t xml:space="preserve"> година. През </w:t>
      </w:r>
      <w:r w:rsidR="000E16EF">
        <w:rPr>
          <w:rFonts w:ascii="Times New Roman" w:hAnsi="Times New Roman"/>
          <w:szCs w:val="24"/>
          <w:lang w:val="bg-BG"/>
        </w:rPr>
        <w:t>2022</w:t>
      </w:r>
      <w:r>
        <w:rPr>
          <w:rFonts w:ascii="Times New Roman" w:hAnsi="Times New Roman"/>
          <w:szCs w:val="24"/>
          <w:lang w:val="bg-BG"/>
        </w:rPr>
        <w:t xml:space="preserve"> г. в него са реализирани </w:t>
      </w:r>
      <w:r w:rsidR="007918B2">
        <w:rPr>
          <w:rFonts w:ascii="Times New Roman" w:hAnsi="Times New Roman"/>
          <w:szCs w:val="24"/>
          <w:lang w:val="bg-BG"/>
        </w:rPr>
        <w:t>541</w:t>
      </w:r>
      <w:r w:rsidRPr="001D38F6">
        <w:rPr>
          <w:rFonts w:ascii="Times New Roman" w:hAnsi="Times New Roman"/>
          <w:szCs w:val="24"/>
          <w:lang w:val="bg-BG"/>
        </w:rPr>
        <w:t xml:space="preserve"> млн. лева. Относителният дял на добавената стойност в индустриалния сектор достига до </w:t>
      </w:r>
      <w:r w:rsidR="007918B2">
        <w:rPr>
          <w:rFonts w:ascii="Times New Roman" w:hAnsi="Times New Roman"/>
          <w:szCs w:val="24"/>
          <w:lang w:val="bg-BG"/>
        </w:rPr>
        <w:t>28.3</w:t>
      </w:r>
      <w:r w:rsidRPr="001D38F6">
        <w:rPr>
          <w:rFonts w:ascii="Times New Roman" w:hAnsi="Times New Roman"/>
          <w:szCs w:val="24"/>
          <w:lang w:val="bg-BG"/>
        </w:rPr>
        <w:t xml:space="preserve">%, което е с </w:t>
      </w:r>
      <w:r w:rsidR="007918B2">
        <w:rPr>
          <w:rFonts w:ascii="Times New Roman" w:hAnsi="Times New Roman"/>
          <w:szCs w:val="24"/>
          <w:lang w:val="bg-BG"/>
        </w:rPr>
        <w:t>4.2</w:t>
      </w:r>
      <w:r w:rsidRPr="001D38F6">
        <w:rPr>
          <w:rFonts w:ascii="Times New Roman" w:hAnsi="Times New Roman"/>
          <w:szCs w:val="24"/>
          <w:lang w:val="bg-BG"/>
        </w:rPr>
        <w:t xml:space="preserve"> процент</w:t>
      </w:r>
      <w:r>
        <w:rPr>
          <w:rFonts w:ascii="Times New Roman" w:hAnsi="Times New Roman"/>
          <w:szCs w:val="24"/>
          <w:lang w:val="bg-BG"/>
        </w:rPr>
        <w:t>ни пункта</w:t>
      </w:r>
      <w:r w:rsidRPr="001D38F6">
        <w:rPr>
          <w:rFonts w:ascii="Times New Roman" w:hAnsi="Times New Roman"/>
          <w:szCs w:val="24"/>
          <w:lang w:val="bg-BG"/>
        </w:rPr>
        <w:t xml:space="preserve"> </w:t>
      </w:r>
      <w:r w:rsidR="007918B2">
        <w:rPr>
          <w:rFonts w:ascii="Times New Roman" w:hAnsi="Times New Roman"/>
          <w:szCs w:val="24"/>
          <w:lang w:val="bg-BG"/>
        </w:rPr>
        <w:t>повече</w:t>
      </w:r>
      <w:r w:rsidRPr="001D38F6">
        <w:rPr>
          <w:rFonts w:ascii="Times New Roman" w:hAnsi="Times New Roman"/>
          <w:szCs w:val="24"/>
          <w:lang w:val="bg-BG"/>
        </w:rPr>
        <w:t xml:space="preserve"> спрямо </w:t>
      </w:r>
      <w:r w:rsidR="000E16EF">
        <w:rPr>
          <w:rFonts w:ascii="Times New Roman" w:hAnsi="Times New Roman"/>
          <w:szCs w:val="24"/>
          <w:lang w:val="bg-BG"/>
        </w:rPr>
        <w:t>2021</w:t>
      </w:r>
      <w:r w:rsidRPr="001D38F6">
        <w:rPr>
          <w:rFonts w:ascii="Times New Roman" w:hAnsi="Times New Roman"/>
          <w:szCs w:val="24"/>
          <w:lang w:val="bg-BG"/>
        </w:rPr>
        <w:t xml:space="preserve"> година.</w:t>
      </w:r>
    </w:p>
    <w:p w:rsidR="00186B64" w:rsidRDefault="00186B64" w:rsidP="00186B6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 xml:space="preserve">Относителният дял на </w:t>
      </w:r>
      <w:r w:rsidRPr="001D38F6">
        <w:rPr>
          <w:rFonts w:ascii="Times New Roman" w:hAnsi="Times New Roman"/>
          <w:b/>
          <w:szCs w:val="24"/>
          <w:lang w:val="bg-BG"/>
        </w:rPr>
        <w:t>аграрния сектор</w:t>
      </w:r>
      <w:r w:rsidRPr="001D38F6">
        <w:rPr>
          <w:rFonts w:ascii="Times New Roman" w:hAnsi="Times New Roman"/>
          <w:szCs w:val="24"/>
          <w:lang w:val="bg-BG"/>
        </w:rPr>
        <w:t xml:space="preserve"> представлява </w:t>
      </w:r>
      <w:r w:rsidR="007918B2">
        <w:rPr>
          <w:rFonts w:ascii="Times New Roman" w:hAnsi="Times New Roman"/>
          <w:szCs w:val="24"/>
          <w:lang w:val="bg-BG"/>
        </w:rPr>
        <w:t>9.1</w:t>
      </w:r>
      <w:r w:rsidRPr="001D38F6">
        <w:rPr>
          <w:rFonts w:ascii="Times New Roman" w:hAnsi="Times New Roman"/>
          <w:szCs w:val="24"/>
          <w:lang w:val="bg-BG"/>
        </w:rPr>
        <w:t>% от добавената стойност на областта и е в размер на 1</w:t>
      </w:r>
      <w:r w:rsidR="007918B2">
        <w:rPr>
          <w:rFonts w:ascii="Times New Roman" w:hAnsi="Times New Roman"/>
          <w:szCs w:val="24"/>
          <w:lang w:val="bg-BG"/>
        </w:rPr>
        <w:t>75</w:t>
      </w:r>
      <w:r w:rsidRPr="001D38F6">
        <w:rPr>
          <w:rFonts w:ascii="Times New Roman" w:hAnsi="Times New Roman"/>
          <w:szCs w:val="24"/>
          <w:lang w:val="bg-BG"/>
        </w:rPr>
        <w:t xml:space="preserve"> млн. лева. В сравнение с </w:t>
      </w:r>
      <w:r w:rsidR="000E16EF">
        <w:rPr>
          <w:rFonts w:ascii="Times New Roman" w:hAnsi="Times New Roman"/>
          <w:szCs w:val="24"/>
          <w:lang w:val="bg-BG"/>
        </w:rPr>
        <w:t>2021</w:t>
      </w:r>
      <w:r w:rsidRPr="001D38F6">
        <w:rPr>
          <w:rFonts w:ascii="Times New Roman" w:hAnsi="Times New Roman"/>
          <w:szCs w:val="24"/>
          <w:lang w:val="bg-BG"/>
        </w:rPr>
        <w:t xml:space="preserve"> г. делът </w:t>
      </w:r>
      <w:r>
        <w:rPr>
          <w:rFonts w:ascii="Times New Roman" w:hAnsi="Times New Roman"/>
          <w:szCs w:val="24"/>
          <w:lang w:val="bg-BG"/>
        </w:rPr>
        <w:t>му</w:t>
      </w:r>
      <w:r w:rsidRPr="001D38F6">
        <w:rPr>
          <w:rFonts w:ascii="Times New Roman" w:hAnsi="Times New Roman"/>
          <w:szCs w:val="24"/>
          <w:lang w:val="bg-BG"/>
        </w:rPr>
        <w:t xml:space="preserve"> се </w:t>
      </w:r>
      <w:r w:rsidR="007918B2">
        <w:rPr>
          <w:rFonts w:ascii="Times New Roman" w:hAnsi="Times New Roman"/>
          <w:szCs w:val="24"/>
          <w:lang w:val="bg-BG"/>
        </w:rPr>
        <w:t>намаляв</w:t>
      </w:r>
      <w:r w:rsidRPr="001D38F6">
        <w:rPr>
          <w:rFonts w:ascii="Times New Roman" w:hAnsi="Times New Roman"/>
          <w:szCs w:val="24"/>
          <w:lang w:val="bg-BG"/>
        </w:rPr>
        <w:t xml:space="preserve">а с </w:t>
      </w:r>
      <w:r w:rsidR="007918B2">
        <w:rPr>
          <w:rFonts w:ascii="Times New Roman" w:hAnsi="Times New Roman"/>
          <w:szCs w:val="24"/>
          <w:lang w:val="bg-BG"/>
        </w:rPr>
        <w:t>2.3</w:t>
      </w:r>
      <w:r w:rsidRPr="001D38F6">
        <w:rPr>
          <w:rFonts w:ascii="Times New Roman" w:hAnsi="Times New Roman"/>
          <w:szCs w:val="24"/>
          <w:lang w:val="bg-BG"/>
        </w:rPr>
        <w:t xml:space="preserve"> процент</w:t>
      </w:r>
      <w:r>
        <w:rPr>
          <w:rFonts w:ascii="Times New Roman" w:hAnsi="Times New Roman"/>
          <w:szCs w:val="24"/>
          <w:lang w:val="bg-BG"/>
        </w:rPr>
        <w:t>ни</w:t>
      </w:r>
      <w:r w:rsidRPr="001D38F6">
        <w:rPr>
          <w:rFonts w:ascii="Times New Roman" w:hAnsi="Times New Roman"/>
          <w:szCs w:val="24"/>
          <w:lang w:val="bg-BG"/>
        </w:rPr>
        <w:t xml:space="preserve"> пункт</w:t>
      </w:r>
      <w:r>
        <w:rPr>
          <w:rFonts w:ascii="Times New Roman" w:hAnsi="Times New Roman"/>
          <w:szCs w:val="24"/>
          <w:lang w:val="bg-BG"/>
        </w:rPr>
        <w:t>а</w:t>
      </w:r>
      <w:r w:rsidRPr="001D38F6">
        <w:rPr>
          <w:rFonts w:ascii="Times New Roman" w:hAnsi="Times New Roman"/>
          <w:szCs w:val="24"/>
          <w:lang w:val="bg-BG"/>
        </w:rPr>
        <w:t>.</w:t>
      </w:r>
    </w:p>
    <w:p w:rsidR="00186B64" w:rsidRDefault="00186B64" w:rsidP="00186B64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186B64" w:rsidRPr="001D38F6" w:rsidRDefault="00186B64" w:rsidP="00186B64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186B64" w:rsidRDefault="00186B64" w:rsidP="00186B64">
      <w:pPr>
        <w:jc w:val="center"/>
        <w:rPr>
          <w:rFonts w:ascii="Times New Roman" w:hAnsi="Times New Roman"/>
          <w:szCs w:val="24"/>
        </w:rPr>
      </w:pPr>
    </w:p>
    <w:p w:rsidR="00186B64" w:rsidRDefault="00186B64" w:rsidP="00186B64">
      <w:pPr>
        <w:jc w:val="center"/>
        <w:rPr>
          <w:rFonts w:ascii="Times New Roman" w:hAnsi="Times New Roman"/>
          <w:szCs w:val="24"/>
        </w:rPr>
      </w:pPr>
    </w:p>
    <w:p w:rsidR="00186B64" w:rsidRDefault="00186B64" w:rsidP="00186B64">
      <w:pPr>
        <w:jc w:val="center"/>
        <w:rPr>
          <w:rFonts w:ascii="Times New Roman" w:hAnsi="Times New Roman"/>
          <w:szCs w:val="24"/>
        </w:rPr>
      </w:pPr>
    </w:p>
    <w:p w:rsidR="00186B64" w:rsidRPr="001D38F6" w:rsidRDefault="00186B64" w:rsidP="00186B64">
      <w:pPr>
        <w:spacing w:after="200" w:line="276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1D38F6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186B64" w:rsidRPr="001D38F6" w:rsidRDefault="00186B64" w:rsidP="00186B6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186B64" w:rsidRPr="001D38F6" w:rsidRDefault="00186B64" w:rsidP="00186B6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bCs/>
          <w:iCs/>
          <w:szCs w:val="24"/>
          <w:lang w:val="bg-BG"/>
        </w:rPr>
        <w:t xml:space="preserve">Брутният вътрешен продукт по пазарни цени </w:t>
      </w:r>
      <w:r w:rsidRPr="001D38F6">
        <w:rPr>
          <w:rFonts w:ascii="Times New Roman" w:hAnsi="Times New Roman"/>
          <w:szCs w:val="24"/>
          <w:lang w:val="bg-BG"/>
        </w:rPr>
        <w:t xml:space="preserve">е крайният резултат от производствената дейност на </w:t>
      </w:r>
      <w:proofErr w:type="spellStart"/>
      <w:r w:rsidRPr="001D38F6">
        <w:rPr>
          <w:rFonts w:ascii="Times New Roman" w:hAnsi="Times New Roman"/>
          <w:szCs w:val="24"/>
          <w:lang w:val="bg-BG"/>
        </w:rPr>
        <w:t>резидентните</w:t>
      </w:r>
      <w:proofErr w:type="spellEnd"/>
      <w:r w:rsidRPr="001D38F6">
        <w:rPr>
          <w:rFonts w:ascii="Times New Roman" w:hAnsi="Times New Roman"/>
          <w:szCs w:val="24"/>
          <w:lang w:val="bg-BG"/>
        </w:rPr>
        <w:t xml:space="preserve"> производствени единици. Той може да се дефинира по три начина:</w:t>
      </w:r>
    </w:p>
    <w:p w:rsidR="00186B64" w:rsidRPr="001D38F6" w:rsidRDefault="00186B64" w:rsidP="00186B6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>- БВП е сума от брутната добавена стойност, създадена от различните институционални сектори или различните отрасли на икономиката, плюс данъците минус субсидиите върху продуктите (които не са разпределени по сектори и отрасли). БВП е балансова позиция в състава на производствената сметка за националната икономика.</w:t>
      </w:r>
    </w:p>
    <w:p w:rsidR="00186B64" w:rsidRPr="001D38F6" w:rsidRDefault="00186B64" w:rsidP="00186B6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 xml:space="preserve">- БВП е сума от категориите крайно използване на продукти и услуги от резидентите институционални единици (фактическо крайно потребление и бруто </w:t>
      </w:r>
      <w:proofErr w:type="spellStart"/>
      <w:r w:rsidRPr="001D38F6">
        <w:rPr>
          <w:rFonts w:ascii="Times New Roman" w:hAnsi="Times New Roman"/>
          <w:szCs w:val="24"/>
          <w:lang w:val="bg-BG"/>
        </w:rPr>
        <w:t>капиталообразуване</w:t>
      </w:r>
      <w:proofErr w:type="spellEnd"/>
      <w:r w:rsidRPr="001D38F6">
        <w:rPr>
          <w:rFonts w:ascii="Times New Roman" w:hAnsi="Times New Roman"/>
          <w:szCs w:val="24"/>
          <w:lang w:val="bg-BG"/>
        </w:rPr>
        <w:t>) плюс износа на стоки и услуги минус вноса на стоки и услуги.</w:t>
      </w:r>
    </w:p>
    <w:p w:rsidR="00186B64" w:rsidRPr="001D38F6" w:rsidRDefault="00186B64" w:rsidP="00186B6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>- БВП е сума от генерираните доходи в състава на сметка „Формиране на дохода” (компенсация на наетите, данъци върху производството и вноса минус субсидии, брутен опериращ излишък и смесен доход).</w:t>
      </w:r>
    </w:p>
    <w:p w:rsidR="00186B64" w:rsidRPr="001D38F6" w:rsidRDefault="00186B64" w:rsidP="00186B6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1D38F6">
        <w:rPr>
          <w:rFonts w:ascii="Times New Roman" w:hAnsi="Times New Roman"/>
          <w:bCs/>
          <w:szCs w:val="24"/>
          <w:lang w:val="bg-BG"/>
        </w:rPr>
        <w:t xml:space="preserve">Брутната добавена стойност (БДС) </w:t>
      </w:r>
      <w:r w:rsidRPr="001D38F6">
        <w:rPr>
          <w:rFonts w:ascii="Times New Roman" w:hAnsi="Times New Roman"/>
          <w:szCs w:val="24"/>
          <w:lang w:val="bg-BG"/>
        </w:rPr>
        <w:t>по базисни цени е балансираща позиция в състава на производствената сметка, изчислявана като разлика между произведената брутна продукция по базисни цени (преди начисляването на данъци върху продуктите и услугите, включително субсидиите върху продуктите) и междинните производствени разходи по цени на купувач.</w:t>
      </w:r>
    </w:p>
    <w:p w:rsidR="00186B64" w:rsidRPr="001D38F6" w:rsidRDefault="00186B64" w:rsidP="00186B6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1D38F6">
        <w:rPr>
          <w:rFonts w:ascii="Times New Roman" w:hAnsi="Times New Roman"/>
          <w:lang w:val="bg-BG"/>
        </w:rPr>
        <w:t>Регионализирането</w:t>
      </w:r>
      <w:proofErr w:type="spellEnd"/>
      <w:r w:rsidRPr="001D38F6">
        <w:rPr>
          <w:rFonts w:ascii="Times New Roman" w:hAnsi="Times New Roman"/>
          <w:lang w:val="bg-BG"/>
        </w:rPr>
        <w:t xml:space="preserve"> на БВП и БДС е подчинено на общите концепции и дефиниции, описани в глава 13 на Европейската система от сметки (ЕСС 2010) при прилагането на регионалната номенклатура на ЕС - Класификация на териториалните единици за статистически цели (NUTS). По NUTS в България се обособяват две статистически зони (ниво NUTS-1) </w:t>
      </w:r>
      <w:r w:rsidR="000E16EF">
        <w:rPr>
          <w:rFonts w:ascii="Times New Roman" w:hAnsi="Times New Roman"/>
          <w:lang w:val="en-US"/>
        </w:rPr>
        <w:t>-</w:t>
      </w:r>
      <w:r w:rsidRPr="001D38F6">
        <w:rPr>
          <w:rFonts w:ascii="Times New Roman" w:hAnsi="Times New Roman"/>
          <w:lang w:val="bg-BG"/>
        </w:rPr>
        <w:t xml:space="preserve"> Северна и Югоизточна България, и Югозападна и Южна централна България. На ниво NUTS-2 се обособяват шест статистически района, на NUTS-3 </w:t>
      </w:r>
      <w:r w:rsidR="000E16EF">
        <w:rPr>
          <w:rFonts w:ascii="Times New Roman" w:hAnsi="Times New Roman"/>
          <w:lang w:val="en-US"/>
        </w:rPr>
        <w:t>-</w:t>
      </w:r>
      <w:r w:rsidRPr="001D38F6">
        <w:rPr>
          <w:rFonts w:ascii="Times New Roman" w:hAnsi="Times New Roman"/>
          <w:lang w:val="bg-BG"/>
        </w:rPr>
        <w:t xml:space="preserve"> 28 области. Концепция за допълнителна регионална територия не е прилагана. БВП и БДС са представени на ниво NUTS-3. За изчисленията на БДС в областта на индустрията е използван производствения метод - за всеки статистически район обемът на добавената стойност се получава от изчислените показатели "брутна продукция" и "междинно потребление". За калкулиране на показателите за икономическите дейности в сферата на услугите и аграрния сектор са използвани регионални индикатори, които са с висока </w:t>
      </w:r>
      <w:proofErr w:type="spellStart"/>
      <w:r w:rsidRPr="001D38F6">
        <w:rPr>
          <w:rFonts w:ascii="Times New Roman" w:hAnsi="Times New Roman"/>
          <w:lang w:val="bg-BG"/>
        </w:rPr>
        <w:t>корелационна</w:t>
      </w:r>
      <w:proofErr w:type="spellEnd"/>
      <w:r w:rsidRPr="001D38F6">
        <w:rPr>
          <w:rFonts w:ascii="Times New Roman" w:hAnsi="Times New Roman"/>
          <w:lang w:val="bg-BG"/>
        </w:rPr>
        <w:t xml:space="preserve"> зависимост по отношение на добавената стойност (данни от отчета за заетите лица и средствата за труд). Регионалният еквивалент на БВП - БВПР, се оценява по пазарни цени, като изчислената на регионално ниво брутна добавена стойност по базисни цени се дооценява по отношение на корективите (нето данъци върху продуктите), при запазване на регионалната структура.</w:t>
      </w:r>
    </w:p>
    <w:p w:rsidR="00186B64" w:rsidRPr="001D38F6" w:rsidRDefault="00186B64" w:rsidP="00186B6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>Годишното изследване на националните икономически сметки за БВП и неговите компоненти се разработва в съответствие с методологическите принципи на ЕСС 2010 - издание на Евростат, приети с Регламент (ЕС) №549/2013 на Европейския Парламент и на Съвета от 21 май 2013 година относно Европейската система от национални и регионални сметки в Европейския съюз.</w:t>
      </w:r>
    </w:p>
    <w:p w:rsidR="00186B64" w:rsidRPr="001D38F6" w:rsidRDefault="00186B64" w:rsidP="00186B6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  <w:r w:rsidRPr="001D38F6">
        <w:rPr>
          <w:rFonts w:ascii="Times New Roman" w:hAnsi="Times New Roman"/>
          <w:szCs w:val="24"/>
          <w:lang w:val="bg-BG"/>
        </w:rPr>
        <w:t>Изследването се провежда регулярно от 1996 година. Динамичните редове от данни по показатели са налични в интернет страницата на НСИ (</w:t>
      </w:r>
      <w:r w:rsidRPr="001D38F6">
        <w:rPr>
          <w:rFonts w:ascii="Times New Roman" w:hAnsi="Times New Roman"/>
          <w:color w:val="0000FF"/>
          <w:szCs w:val="24"/>
          <w:lang w:val="bg-BG"/>
        </w:rPr>
        <w:t>www.nsi.bg</w:t>
      </w:r>
      <w:r w:rsidRPr="001D38F6">
        <w:rPr>
          <w:rFonts w:ascii="Times New Roman" w:hAnsi="Times New Roman"/>
          <w:color w:val="000000"/>
          <w:szCs w:val="24"/>
          <w:lang w:val="bg-BG"/>
        </w:rPr>
        <w:t>)</w:t>
      </w:r>
      <w:r w:rsidRPr="001D38F6">
        <w:rPr>
          <w:rFonts w:ascii="Times New Roman" w:hAnsi="Times New Roman"/>
          <w:szCs w:val="24"/>
          <w:lang w:val="bg-BG"/>
        </w:rPr>
        <w:t>.</w:t>
      </w:r>
    </w:p>
    <w:sectPr w:rsidR="00186B64" w:rsidRPr="001D38F6" w:rsidSect="00D705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26" w:rsidRDefault="00486026">
      <w:r>
        <w:separator/>
      </w:r>
    </w:p>
  </w:endnote>
  <w:endnote w:type="continuationSeparator" w:id="0">
    <w:p w:rsidR="00486026" w:rsidRDefault="0048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94541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94541B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6FFB19" wp14:editId="0700EF69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94541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94541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486026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FFB1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94541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94541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94541B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ED5667" wp14:editId="31187D4B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94541B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B9705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D566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94541B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B9705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138B71DA" wp14:editId="679B763C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13C4EC" wp14:editId="5B766581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C7986A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820E28C" wp14:editId="50A00926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9E3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CD0D" wp14:editId="5C4621D2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94541B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B9705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BCD0D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94541B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B9705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098C54AD" wp14:editId="67992D17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94541B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72463C" wp14:editId="42FD41D1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94541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94541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486026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246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94541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94541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94541B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D2B67C" wp14:editId="16AF786F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94541B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B9705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2B6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94541B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B9705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64ABF571" wp14:editId="33F3D5F4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63CCAE" wp14:editId="0BAFFD4A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E03723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94BDB2" wp14:editId="5A3E503F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7DD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26" w:rsidRDefault="00486026">
      <w:r>
        <w:separator/>
      </w:r>
    </w:p>
  </w:footnote>
  <w:footnote w:type="continuationSeparator" w:id="0">
    <w:p w:rsidR="00486026" w:rsidRDefault="0048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94541B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485FE5" wp14:editId="0E93C124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94541B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486026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85FE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94541B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94541B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5653999" wp14:editId="275F9347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B8CE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18A1C577" wp14:editId="11212253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F2E978E" wp14:editId="7978EE69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1C0682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5F2B74" wp14:editId="7112DDF9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35C802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BDA9BAE" wp14:editId="0C9356BA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8DC3F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72E26F" wp14:editId="51656D07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94541B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94541B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2E26F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94541B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94541B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3B1481EE" wp14:editId="1CC95FE1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486026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94541B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3A6B1" wp14:editId="5BFEBE3F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94541B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3A6B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94541B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D57118" wp14:editId="5560895F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9368F7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82F1AD" wp14:editId="017E76D5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CA801C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17BF4" wp14:editId="2D1D30C9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656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E558AC" wp14:editId="2087AD88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F0DCE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1018F53A" wp14:editId="28847C1A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9B69A" wp14:editId="0CFF24E4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94541B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94541B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9B69A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94541B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94541B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3336E485" wp14:editId="5BE983CD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4"/>
    <w:rsid w:val="000E16EF"/>
    <w:rsid w:val="00186B64"/>
    <w:rsid w:val="001939B2"/>
    <w:rsid w:val="00265ACF"/>
    <w:rsid w:val="00486026"/>
    <w:rsid w:val="007918B2"/>
    <w:rsid w:val="0094541B"/>
    <w:rsid w:val="00B40BF8"/>
    <w:rsid w:val="00B548AC"/>
    <w:rsid w:val="00B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C48FD"/>
  <w15:chartTrackingRefBased/>
  <w15:docId w15:val="{4C9AD03A-2DF0-4DB7-8C28-8DC1E46F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64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6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B64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186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B64"/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3\RBVP_POM_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553149606299214E-2"/>
          <c:y val="0.13675213675213677"/>
          <c:w val="0.83389129483814528"/>
          <c:h val="0.6663530520223434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'2022 graf'!$A$2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'2022 graf'!$B$1:$D$1</c:f>
              <c:strCache>
                <c:ptCount val="3"/>
                <c:pt idx="0">
                  <c:v>Аграрен</c:v>
                </c:pt>
                <c:pt idx="1">
                  <c:v>Индустрия</c:v>
                </c:pt>
                <c:pt idx="2">
                  <c:v>Услуги</c:v>
                </c:pt>
              </c:strCache>
            </c:strRef>
          </c:cat>
          <c:val>
            <c:numRef>
              <c:f>'2022 graf'!$B$2:$D$2</c:f>
              <c:numCache>
                <c:formatCode>#\ ##0.0</c:formatCode>
                <c:ptCount val="3"/>
                <c:pt idx="0">
                  <c:v>9.1467461570862536</c:v>
                </c:pt>
                <c:pt idx="1">
                  <c:v>28.28140988188273</c:v>
                </c:pt>
                <c:pt idx="2">
                  <c:v>62.571843961031028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7A-41D5-B077-DB0F746DB8FD}"/>
            </c:ext>
          </c:extLst>
        </c:ser>
        <c:ser>
          <c:idx val="0"/>
          <c:order val="1"/>
          <c:tx>
            <c:strRef>
              <c:f>'2022 graf'!$A$3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'2022 graf'!$B$1:$D$1</c:f>
              <c:strCache>
                <c:ptCount val="3"/>
                <c:pt idx="0">
                  <c:v>Аграрен</c:v>
                </c:pt>
                <c:pt idx="1">
                  <c:v>Индустрия</c:v>
                </c:pt>
                <c:pt idx="2">
                  <c:v>Услуги</c:v>
                </c:pt>
              </c:strCache>
            </c:strRef>
          </c:cat>
          <c:val>
            <c:numRef>
              <c:f>'2022 graf'!$B$3:$D$3</c:f>
              <c:numCache>
                <c:formatCode>#\ ##0.0</c:formatCode>
                <c:ptCount val="3"/>
                <c:pt idx="0">
                  <c:v>11.441272487323747</c:v>
                </c:pt>
                <c:pt idx="1">
                  <c:v>24.083882209759881</c:v>
                </c:pt>
                <c:pt idx="2">
                  <c:v>64.474845302916378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7A-41D5-B077-DB0F746DB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043536"/>
        <c:axId val="1"/>
      </c:barChart>
      <c:catAx>
        <c:axId val="140004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bg-BG"/>
          </a:p>
        </c:txPr>
        <c:crossAx val="14000435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0.04167</cdr:x>
      <cdr:y>0.01923</cdr:y>
    </cdr:from>
    <cdr:to>
      <cdr:x>0.1</cdr:x>
      <cdr:y>0.11218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00" y="57150"/>
          <a:ext cx="2667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bg-BG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7</cp:revision>
  <cp:lastPrinted>2024-01-30T08:17:00Z</cp:lastPrinted>
  <dcterms:created xsi:type="dcterms:W3CDTF">2024-01-30T08:11:00Z</dcterms:created>
  <dcterms:modified xsi:type="dcterms:W3CDTF">2024-02-20T11:40:00Z</dcterms:modified>
</cp:coreProperties>
</file>