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C23EE" w14:textId="77777777" w:rsidR="00F202F2" w:rsidRDefault="00F202F2" w:rsidP="00F202F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403B0B32" w14:textId="77777777" w:rsidR="00F202F2" w:rsidRDefault="00F202F2" w:rsidP="00F202F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4295DAC" w14:textId="77777777" w:rsidR="00F202F2" w:rsidRDefault="00F202F2" w:rsidP="00F202F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1FB6787" w14:textId="77777777" w:rsidR="00F202F2" w:rsidRDefault="00F202F2" w:rsidP="00F202F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F7D38" wp14:editId="44139DE4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549E" w14:textId="77777777" w:rsidR="00F202F2" w:rsidRPr="004F6479" w:rsidRDefault="00F202F2" w:rsidP="00F202F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6480F7D4" w14:textId="77777777" w:rsidR="00F202F2" w:rsidRPr="004F6479" w:rsidRDefault="00F202F2" w:rsidP="00F202F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F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202F2" w:rsidRPr="004F6479" w:rsidRDefault="00F202F2" w:rsidP="00F202F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202F2" w:rsidRPr="004F6479" w:rsidRDefault="00F202F2" w:rsidP="00F202F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F69EE" w14:textId="77777777" w:rsidR="00F202F2" w:rsidRPr="00F202F2" w:rsidRDefault="00F202F2" w:rsidP="00F202F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E4F98AB" w14:textId="77777777" w:rsidR="00F202F2" w:rsidRPr="00F202F2" w:rsidRDefault="00F202F2" w:rsidP="00F202F2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EA09D5B" w14:textId="77777777" w:rsidR="00F202F2" w:rsidRPr="00F202F2" w:rsidRDefault="00F202F2" w:rsidP="00F202F2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</w:p>
    <w:p w14:paraId="12C17F9B" w14:textId="77777777" w:rsidR="00F202F2" w:rsidRPr="00F202F2" w:rsidRDefault="00F202F2" w:rsidP="00F202F2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 ПРЕЗ ПЪРВОТО ТРИМЕСЕЧИЕ НА 2024 ГОДИНА</w:t>
      </w:r>
    </w:p>
    <w:p w14:paraId="24492518" w14:textId="77777777" w:rsidR="00F202F2" w:rsidRPr="00F202F2" w:rsidRDefault="00F202F2" w:rsidP="00F202F2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520BDA5" w14:textId="02AB317A" w:rsidR="00F202F2" w:rsidRPr="00F202F2" w:rsidRDefault="00F202F2" w:rsidP="00F202F2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През първото тримесечие на 2024 г. общият брой на заетите лица в област Сливен е 6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3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.1 хил. са мъже, а 30.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първото тримесечие на 2024 г. е 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50.1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(при 5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58.4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мъжете и 42.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жените. По коефициент на заетост област Сливен е на </w:t>
      </w:r>
      <w:r w:rsidR="009C344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шестнадесето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14:paraId="7418380F" w14:textId="2C270C5C" w:rsidR="00F202F2" w:rsidRPr="00F202F2" w:rsidRDefault="00F202F2" w:rsidP="00F202F2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 четвъртото тримесечие на 202</w:t>
      </w:r>
      <w:r w:rsidRPr="00F202F2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 се увеличава с 1.9%, а спрямо пър</w:t>
      </w:r>
      <w:r w:rsidR="008270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вото тримесечие на 2023 г. - с </w:t>
      </w:r>
      <w:bookmarkStart w:id="0" w:name="_GoBack"/>
      <w:bookmarkEnd w:id="0"/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8%</w:t>
      </w:r>
      <w:r w:rsidRPr="00F202F2">
        <w:rPr>
          <w:rFonts w:ascii="Verdana" w:eastAsia="Μοντέρνα" w:hAnsi="Verdana" w:cs="Times New Roman"/>
          <w:bCs/>
          <w:sz w:val="20"/>
          <w:szCs w:val="20"/>
          <w:vertAlign w:val="superscript"/>
          <w:lang w:eastAsia="bg-BG"/>
        </w:rPr>
        <w:footnoteReference w:id="1"/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602B7E79" w14:textId="77777777" w:rsidR="00F202F2" w:rsidRPr="00F202F2" w:rsidRDefault="00F202F2" w:rsidP="00F202F2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7F9FDEDD" w14:textId="77777777" w:rsidR="00F202F2" w:rsidRPr="00F202F2" w:rsidRDefault="00F202F2" w:rsidP="00F202F2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14:paraId="3335CE9B" w14:textId="77777777" w:rsidR="00F202F2" w:rsidRPr="00F202F2" w:rsidRDefault="00A67798" w:rsidP="00F202F2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F9D17C8" wp14:editId="08A63956">
            <wp:extent cx="4572000" cy="2790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243CFC6" w14:textId="77777777" w:rsidR="00F202F2" w:rsidRPr="00F202F2" w:rsidRDefault="00F202F2" w:rsidP="00F202F2">
      <w:pPr>
        <w:autoSpaceDE w:val="0"/>
        <w:autoSpaceDN w:val="0"/>
        <w:adjustRightInd w:val="0"/>
        <w:ind w:firstLine="709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E86B2FF" w14:textId="77777777" w:rsidR="00F202F2" w:rsidRPr="00F202F2" w:rsidRDefault="00F202F2" w:rsidP="00F202F2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През първото тримесечие на 2024 г. заетите лица на възраст 15 - 64 навършени години са 66.2 хил., като 36.6 хил. от тях са мъже, а 29.6 хил. са жени. Коефициентът на заетост за населението в същата възрастова група е 66.7%, съответно 72.8% за мъжете и 60.4% за жените.</w:t>
      </w:r>
    </w:p>
    <w:p w14:paraId="408DD932" w14:textId="77777777" w:rsidR="00F202F2" w:rsidRPr="00F202F2" w:rsidRDefault="00F202F2" w:rsidP="00F202F2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 четвъртото тримесечие на 2023 г. общият брой на заетите лица на възраст 15-64 навършени години в областта се увеличава с 1.7%, а спрямо първото тримесечие на 2023 г. - с 4.8%.</w:t>
      </w:r>
    </w:p>
    <w:p w14:paraId="1CD2370C" w14:textId="77777777" w:rsidR="00F202F2" w:rsidRPr="00D74A94" w:rsidRDefault="00F202F2" w:rsidP="00F202F2">
      <w:pPr>
        <w:ind w:firstLine="709"/>
        <w:jc w:val="both"/>
        <w:rPr>
          <w:rFonts w:eastAsia="Μοντέρνα" w:cs="Times New Roman"/>
          <w:lang w:eastAsia="bg-BG"/>
        </w:rPr>
      </w:pPr>
    </w:p>
    <w:p w14:paraId="47967FB5" w14:textId="77777777" w:rsidR="00F202F2" w:rsidRPr="00D74A94" w:rsidRDefault="00F202F2" w:rsidP="00F202F2">
      <w:pPr>
        <w:spacing w:after="200" w:line="276" w:lineRule="auto"/>
        <w:rPr>
          <w:rFonts w:eastAsia="Μοντέρνα" w:cs="Times New Roman"/>
          <w:lang w:eastAsia="bg-BG"/>
        </w:rPr>
      </w:pPr>
      <w:r w:rsidRPr="00D74A94">
        <w:rPr>
          <w:rFonts w:eastAsia="Μοντέρνα" w:cs="Times New Roman"/>
          <w:lang w:eastAsia="bg-BG"/>
        </w:rPr>
        <w:br w:type="page"/>
      </w:r>
    </w:p>
    <w:p w14:paraId="73AE0D01" w14:textId="77777777" w:rsidR="00F202F2" w:rsidRPr="00D74A94" w:rsidRDefault="00F202F2" w:rsidP="00F202F2">
      <w:pPr>
        <w:ind w:firstLine="851"/>
        <w:contextualSpacing/>
        <w:jc w:val="both"/>
        <w:rPr>
          <w:rFonts w:eastAsia="Μοντέρνα" w:cs="Times New Roman"/>
          <w:lang w:eastAsia="bg-BG"/>
        </w:rPr>
      </w:pPr>
    </w:p>
    <w:p w14:paraId="7735DFCA" w14:textId="77777777" w:rsidR="00F202F2" w:rsidRPr="00F202F2" w:rsidRDefault="00F202F2" w:rsidP="00F202F2">
      <w:pPr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8D72F1B" w14:textId="77777777" w:rsidR="00F202F2" w:rsidRPr="00F202F2" w:rsidRDefault="00F202F2" w:rsidP="00F202F2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Методологични бележки</w:t>
      </w:r>
    </w:p>
    <w:p w14:paraId="22372036" w14:textId="77777777" w:rsidR="00F202F2" w:rsidRPr="00F202F2" w:rsidRDefault="00F202F2" w:rsidP="00F202F2">
      <w:pPr>
        <w:autoSpaceDE w:val="0"/>
        <w:autoSpaceDN w:val="0"/>
        <w:adjustRightInd w:val="0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7DB85B1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 w:rsidR="000B4DBD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14:paraId="7BA4BB7A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седмица. </w:t>
      </w:r>
    </w:p>
    <w:p w14:paraId="79B931E6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14:paraId="50BC4B0D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14:paraId="62980D5C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14:paraId="7E4561E1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14:paraId="46C8DE50" w14:textId="0756D4AB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първото тримесечие на 2024 г. са използвани предварителни данни за населението на страната към </w:t>
      </w:r>
      <w:r w:rsidR="000B4D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31.12.2023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14:paraId="23057A5B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14:paraId="2433BFFD" w14:textId="77777777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705918F6" w14:textId="2A8E8EBB" w:rsidR="00F202F2" w:rsidRPr="00F202F2" w:rsidRDefault="00F202F2" w:rsidP="00F202F2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</w:t>
      </w:r>
      <w:r w:rsidR="000B4DBD"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="008270BB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блюдение</w:t>
      </w:r>
      <w:r w:rsidR="000B4DBD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работната сила </w:t>
      </w:r>
      <w:r w:rsidRPr="00F202F2">
        <w:rPr>
          <w:rFonts w:ascii="Verdana" w:eastAsia="Calibri" w:hAnsi="Verdana" w:cs="Times New Roman"/>
          <w:sz w:val="20"/>
          <w:szCs w:val="20"/>
          <w:lang w:eastAsia="bg-BG"/>
        </w:rPr>
        <w:t xml:space="preserve">са достъпни на сайта на НСИ - </w:t>
      </w:r>
      <w:hyperlink r:id="rId7" w:history="1">
        <w:r w:rsidRPr="00F202F2">
          <w:rPr>
            <w:rFonts w:ascii="Verdana" w:eastAsia="Times New Roman" w:hAnsi="Verdana" w:cs="Times New Roman"/>
            <w:bCs/>
            <w:noProof/>
            <w:color w:val="0563C1"/>
            <w:sz w:val="20"/>
            <w:szCs w:val="20"/>
            <w:u w:val="single"/>
          </w:rPr>
          <w:t>www.nsi.bg</w:t>
        </w:r>
      </w:hyperlink>
      <w:r w:rsidRPr="00F202F2">
        <w:rPr>
          <w:rFonts w:ascii="Verdana" w:eastAsia="Calibri" w:hAnsi="Verdana" w:cs="Times New Roman"/>
          <w:sz w:val="20"/>
          <w:szCs w:val="20"/>
          <w:lang w:eastAsia="bg-BG"/>
        </w:rPr>
        <w:t xml:space="preserve">, </w:t>
      </w:r>
      <w:r w:rsidR="000B4DBD" w:rsidRPr="000B4DBD">
        <w:rPr>
          <w:rFonts w:ascii="Verdana" w:eastAsia="Calibri" w:hAnsi="Verdana" w:cs="Times New Roman"/>
          <w:sz w:val="20"/>
          <w:szCs w:val="20"/>
          <w:lang w:eastAsia="bg-BG"/>
        </w:rPr>
        <w:t>раздел „Пазар на труда“, Наблюдение на работната сила и в Информационната система ИНФОСТАТ.</w:t>
      </w:r>
    </w:p>
    <w:sectPr w:rsidR="00F202F2" w:rsidRPr="00F202F2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D409" w14:textId="77777777" w:rsidR="00ED7ACD" w:rsidRDefault="00ED7ACD" w:rsidP="00F202F2">
      <w:r>
        <w:separator/>
      </w:r>
    </w:p>
  </w:endnote>
  <w:endnote w:type="continuationSeparator" w:id="0">
    <w:p w14:paraId="0C138BC8" w14:textId="77777777" w:rsidR="00ED7ACD" w:rsidRDefault="00ED7ACD" w:rsidP="00F2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93E0" w14:textId="77777777" w:rsidR="00054328" w:rsidRPr="00054328" w:rsidRDefault="001C5ABE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A24CEF8" wp14:editId="2124EE04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0A946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CBD4D7" wp14:editId="46B0F73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B09BF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092B9D" wp14:editId="10DADAB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14933" w14:textId="010916EA" w:rsidR="00054328" w:rsidRPr="00DD11CB" w:rsidRDefault="001C5ABE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70B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92B9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2414933" w14:textId="010916EA" w:rsidR="00054328" w:rsidRPr="00DD11CB" w:rsidRDefault="001C5ABE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270B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14:paraId="1855E0FA" w14:textId="77777777" w:rsidR="00054328" w:rsidRPr="00054328" w:rsidRDefault="001C5ABE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CA4B" w14:textId="77777777" w:rsidR="00004FE5" w:rsidRPr="00004FE5" w:rsidRDefault="001C5ABE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E193F" wp14:editId="40DB6AA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24FF" w14:textId="6D5410E0" w:rsidR="00654814" w:rsidRPr="00DD11CB" w:rsidRDefault="001C5AB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70B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BE193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338324FF" w14:textId="6D5410E0" w:rsidR="00654814" w:rsidRPr="00DD11CB" w:rsidRDefault="001C5AB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270B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7E15C" wp14:editId="29AD6BF4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DC6A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C870" w14:textId="77777777" w:rsidR="00ED7ACD" w:rsidRDefault="00ED7ACD" w:rsidP="00F202F2">
      <w:r>
        <w:separator/>
      </w:r>
    </w:p>
  </w:footnote>
  <w:footnote w:type="continuationSeparator" w:id="0">
    <w:p w14:paraId="58C1D2C7" w14:textId="77777777" w:rsidR="00ED7ACD" w:rsidRDefault="00ED7ACD" w:rsidP="00F202F2">
      <w:r>
        <w:continuationSeparator/>
      </w:r>
    </w:p>
  </w:footnote>
  <w:footnote w:id="1">
    <w:p w14:paraId="7D1327D5" w14:textId="77777777" w:rsidR="00F202F2" w:rsidRPr="00F202F2" w:rsidRDefault="00F202F2" w:rsidP="00F202F2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202F2">
        <w:rPr>
          <w:rStyle w:val="FootnoteReference"/>
          <w:rFonts w:ascii="Verdana" w:hAnsi="Verdana"/>
          <w:sz w:val="16"/>
          <w:szCs w:val="16"/>
        </w:rPr>
        <w:footnoteRef/>
      </w:r>
      <w:r w:rsidRPr="00F202F2">
        <w:rPr>
          <w:rFonts w:ascii="Verdana" w:hAnsi="Verdana"/>
          <w:sz w:val="16"/>
          <w:szCs w:val="16"/>
        </w:rPr>
        <w:t xml:space="preserve"> </w:t>
      </w:r>
      <w:r w:rsidRPr="00F202F2">
        <w:rPr>
          <w:rFonts w:ascii="Verdana" w:hAnsi="Verdana"/>
          <w:sz w:val="16"/>
          <w:szCs w:val="16"/>
          <w:lang w:val="bg-BG"/>
        </w:rPr>
        <w:t>Сравненията са направени с ревизирани данни за първото тримесечие на 2023 година (виж Методологичните бележки).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93" w14:textId="77777777" w:rsidR="00054328" w:rsidRPr="00054328" w:rsidRDefault="001C5ABE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6976EC" wp14:editId="2303F6EE">
              <wp:simplePos x="0" y="0"/>
              <wp:positionH relativeFrom="column">
                <wp:posOffset>-156210</wp:posOffset>
              </wp:positionH>
              <wp:positionV relativeFrom="paragraph">
                <wp:posOffset>-1104265</wp:posOffset>
              </wp:positionV>
              <wp:extent cx="6066790" cy="563245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63245"/>
                        <a:chOff x="0" y="-247650"/>
                        <a:chExt cx="6066790" cy="56324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51" y="-247650"/>
                          <a:ext cx="5667374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F746" w14:textId="77777777" w:rsidR="00F202F2" w:rsidRPr="008F5F13" w:rsidRDefault="00F202F2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14:paraId="229A21EE" w14:textId="77777777" w:rsidR="00F202F2" w:rsidRPr="008F5F13" w:rsidRDefault="00F202F2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 ПРЕЗ ПЪРВОТО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E9A507" id="Group 7" o:spid="_x0000_s1027" style="position:absolute;margin-left:-12.3pt;margin-top:-86.95pt;width:477.7pt;height:44.35pt;z-index:251661312;mso-height-relative:margin" coordorigin=",-2476" coordsize="60667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857;top:-2476;width:5667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F202F2" w:rsidRPr="008F5F13" w:rsidRDefault="00F202F2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:rsidR="00F202F2" w:rsidRPr="008F5F13" w:rsidRDefault="00F202F2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 ПРЕЗ ПЪРВОТО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B185" w14:textId="77777777" w:rsidR="003E6893" w:rsidRPr="009E4021" w:rsidRDefault="001C5ABE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054631" wp14:editId="6062A9FA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A8120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41FD667" wp14:editId="14710D8E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021B5C9" wp14:editId="3847B883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D027" w14:textId="77777777" w:rsidR="003E6893" w:rsidRDefault="001C5ABE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14:paraId="16CC2A55" w14:textId="77777777" w:rsidR="003E6893" w:rsidRPr="00FD731D" w:rsidRDefault="001C5ABE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C22812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C5ABE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C5ABE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 xml:space="preserve">Национален </w:t>
                      </w: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27E40EC" wp14:editId="308D749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627E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B4DBD"/>
    <w:rsid w:val="001C5ABE"/>
    <w:rsid w:val="00265ACF"/>
    <w:rsid w:val="0063353F"/>
    <w:rsid w:val="008270BB"/>
    <w:rsid w:val="008F5F13"/>
    <w:rsid w:val="009C3446"/>
    <w:rsid w:val="00A312EC"/>
    <w:rsid w:val="00A67798"/>
    <w:rsid w:val="00A82A1D"/>
    <w:rsid w:val="00B40BF8"/>
    <w:rsid w:val="00B91A12"/>
    <w:rsid w:val="00C56083"/>
    <w:rsid w:val="00D51841"/>
    <w:rsid w:val="00D9694F"/>
    <w:rsid w:val="00ED7ACD"/>
    <w:rsid w:val="00F202F2"/>
    <w:rsid w:val="00F249A9"/>
    <w:rsid w:val="00F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E8ED9"/>
  <w15:chartTrackingRefBased/>
  <w15:docId w15:val="{8C974402-24A3-466C-AF6F-0108B59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2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2F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2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F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202F2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02F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2F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2F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202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84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84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Rabotna_sila\Rab_sila_2024\rab_sila_2022_trimesech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 2024'!$B$2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D3-4BB3-908F-EFF58EB37B0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 2024'!$A$3:$A$7</c:f>
              <c:strCache>
                <c:ptCount val="5"/>
                <c:pt idx="0">
                  <c:v>I.2023</c:v>
                </c:pt>
                <c:pt idx="1">
                  <c:v>II.2023</c:v>
                </c:pt>
                <c:pt idx="2">
                  <c:v>III.2023</c:v>
                </c:pt>
                <c:pt idx="3">
                  <c:v>IV.2023</c:v>
                </c:pt>
                <c:pt idx="4">
                  <c:v>I.2024</c:v>
                </c:pt>
              </c:strCache>
            </c:strRef>
          </c:cat>
          <c:val>
            <c:numRef>
              <c:f>'graf I 2024'!$B$3:$B$7</c:f>
              <c:numCache>
                <c:formatCode>0.0</c:formatCode>
                <c:ptCount val="5"/>
                <c:pt idx="0">
                  <c:v>48.1</c:v>
                </c:pt>
                <c:pt idx="1">
                  <c:v>45.5</c:v>
                </c:pt>
                <c:pt idx="2">
                  <c:v>49.1</c:v>
                </c:pt>
                <c:pt idx="3">
                  <c:v>49</c:v>
                </c:pt>
                <c:pt idx="4" formatCode="General">
                  <c:v>50.1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D3-4BB3-908F-EFF58EB37B06}"/>
            </c:ext>
          </c:extLst>
        </c:ser>
        <c:ser>
          <c:idx val="1"/>
          <c:order val="1"/>
          <c:tx>
            <c:strRef>
              <c:f>'graf I 2024'!$C$2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D3-4BB3-908F-EFF58EB37B06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D3-4BB3-908F-EFF58EB37B0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 2024'!$A$3:$A$7</c:f>
              <c:strCache>
                <c:ptCount val="5"/>
                <c:pt idx="0">
                  <c:v>I.2023</c:v>
                </c:pt>
                <c:pt idx="1">
                  <c:v>II.2023</c:v>
                </c:pt>
                <c:pt idx="2">
                  <c:v>III.2023</c:v>
                </c:pt>
                <c:pt idx="3">
                  <c:v>IV.2023</c:v>
                </c:pt>
                <c:pt idx="4">
                  <c:v>I.2024</c:v>
                </c:pt>
              </c:strCache>
            </c:strRef>
          </c:cat>
          <c:val>
            <c:numRef>
              <c:f>'graf I 2024'!$C$3:$C$7</c:f>
              <c:numCache>
                <c:formatCode>0.0</c:formatCode>
                <c:ptCount val="5"/>
                <c:pt idx="0">
                  <c:v>63.3</c:v>
                </c:pt>
                <c:pt idx="1">
                  <c:v>60.4</c:v>
                </c:pt>
                <c:pt idx="2">
                  <c:v>65.8</c:v>
                </c:pt>
                <c:pt idx="3">
                  <c:v>65.400000000000006</c:v>
                </c:pt>
                <c:pt idx="4">
                  <c:v>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D3-4BB3-908F-EFF58EB37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82015"/>
        <c:axId val="1"/>
      </c:lineChart>
      <c:catAx>
        <c:axId val="293820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9382015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800" baseline="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/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9</cp:revision>
  <cp:lastPrinted>2024-05-27T13:48:00Z</cp:lastPrinted>
  <dcterms:created xsi:type="dcterms:W3CDTF">2024-05-27T13:41:00Z</dcterms:created>
  <dcterms:modified xsi:type="dcterms:W3CDTF">2024-06-05T05:39:00Z</dcterms:modified>
</cp:coreProperties>
</file>