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836B7" w14:textId="77777777" w:rsidR="00731CBD" w:rsidRPr="0039453B" w:rsidRDefault="00731CBD" w:rsidP="00731CB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14:paraId="0427BFC2" w14:textId="77777777" w:rsidR="00731CBD" w:rsidRDefault="00731CBD" w:rsidP="00731CB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03F42E93" w14:textId="77777777" w:rsidR="00731CBD" w:rsidRDefault="00731CBD" w:rsidP="00731CB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49AB809D" w14:textId="77777777" w:rsidR="00731CBD" w:rsidRDefault="00731CBD" w:rsidP="00731CB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0A15A3" wp14:editId="50ECF1CB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8295E" w14:textId="77777777" w:rsidR="00731CBD" w:rsidRPr="004F6479" w:rsidRDefault="00731CBD" w:rsidP="00731CBD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14:paraId="1827CA33" w14:textId="77777777" w:rsidR="00731CBD" w:rsidRPr="004F6479" w:rsidRDefault="00731CBD" w:rsidP="00731CBD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0A1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14:paraId="1408295E" w14:textId="77777777" w:rsidR="00731CBD" w:rsidRPr="004F6479" w:rsidRDefault="00731CBD" w:rsidP="00731CBD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14:paraId="1827CA33" w14:textId="77777777" w:rsidR="00731CBD" w:rsidRPr="004F6479" w:rsidRDefault="00731CBD" w:rsidP="00731CBD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1DE40" w14:textId="77777777" w:rsidR="00731CBD" w:rsidRPr="00F202F2" w:rsidRDefault="00731CBD" w:rsidP="00731CBD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52682793" w14:textId="77777777" w:rsidR="00731CBD" w:rsidRPr="00F202F2" w:rsidRDefault="00731CBD" w:rsidP="00731CB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0C30294" w14:textId="77777777" w:rsidR="00731CBD" w:rsidRPr="00F202F2" w:rsidRDefault="00731CBD" w:rsidP="00731CB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ОСНОВНИ РЕЗУЛТАТИ ОТ НАБЛЮДЕНИЕТО НА РАБОТНАТА СИЛА</w:t>
      </w:r>
    </w:p>
    <w:p w14:paraId="5446A8E1" w14:textId="77777777" w:rsidR="00731CBD" w:rsidRPr="00F202F2" w:rsidRDefault="00731CBD" w:rsidP="00731CB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 ОБЛАСТ СЛИВЕН 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ТО ТРИМЕСЕЧИЕ НА 2024 ГОДИНА</w:t>
      </w:r>
    </w:p>
    <w:p w14:paraId="35C993A9" w14:textId="77777777" w:rsidR="00731CBD" w:rsidRPr="00F202F2" w:rsidRDefault="00731CBD" w:rsidP="00731CBD">
      <w:pPr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11328A1F" w14:textId="77777777" w:rsidR="00731CBD" w:rsidRPr="00F202F2" w:rsidRDefault="00731CBD" w:rsidP="00731CBD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общият брой на заетите лица в област Сливен е </w:t>
      </w:r>
      <w:r w:rsidR="00294EDB">
        <w:rPr>
          <w:rFonts w:ascii="Verdana" w:eastAsia="Μοντέρνα" w:hAnsi="Verdana" w:cs="Times New Roman"/>
          <w:sz w:val="20"/>
          <w:szCs w:val="20"/>
          <w:lang w:val="en-US" w:eastAsia="bg-BG"/>
        </w:rPr>
        <w:t>71.1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от които </w:t>
      </w:r>
      <w:r w:rsidR="00294EDB">
        <w:rPr>
          <w:rFonts w:ascii="Verdana" w:eastAsia="Μοντέρνα" w:hAnsi="Verdana" w:cs="Times New Roman"/>
          <w:sz w:val="20"/>
          <w:szCs w:val="20"/>
          <w:lang w:val="en-US" w:eastAsia="bg-BG"/>
        </w:rPr>
        <w:t>39.2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мъже, а </w:t>
      </w:r>
      <w:r w:rsidR="00294EDB">
        <w:rPr>
          <w:rFonts w:ascii="Verdana" w:eastAsia="Μοντέρνα" w:hAnsi="Verdana" w:cs="Times New Roman"/>
          <w:sz w:val="20"/>
          <w:szCs w:val="20"/>
          <w:lang w:val="en-US" w:eastAsia="bg-BG"/>
        </w:rPr>
        <w:t>31.9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 Коефициентът на заетост за населението на 15 и повече навършени години в областта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е </w:t>
      </w:r>
      <w:r w:rsidR="00294EDB">
        <w:rPr>
          <w:rFonts w:ascii="Verdana" w:eastAsia="Μοντέρνα" w:hAnsi="Verdana" w:cs="Times New Roman"/>
          <w:sz w:val="20"/>
          <w:szCs w:val="20"/>
          <w:lang w:val="en-US" w:eastAsia="bg-BG"/>
        </w:rPr>
        <w:t>51.8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(при </w:t>
      </w:r>
      <w:r w:rsidR="00294EDB">
        <w:rPr>
          <w:rFonts w:ascii="Verdana" w:eastAsia="Μοντέρνα" w:hAnsi="Verdana" w:cs="Times New Roman"/>
          <w:sz w:val="20"/>
          <w:szCs w:val="20"/>
          <w:lang w:val="en-US" w:eastAsia="bg-BG"/>
        </w:rPr>
        <w:t>53.2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страната). Той е съответно </w:t>
      </w:r>
      <w:r w:rsidR="00294EDB">
        <w:rPr>
          <w:rFonts w:ascii="Verdana" w:eastAsia="Μοντέρνα" w:hAnsi="Verdana" w:cs="Times New Roman"/>
          <w:sz w:val="20"/>
          <w:szCs w:val="20"/>
          <w:lang w:val="en-US" w:eastAsia="bg-BG"/>
        </w:rPr>
        <w:t>60.0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мъжете и </w:t>
      </w:r>
      <w:r w:rsidR="00294EDB">
        <w:rPr>
          <w:rFonts w:ascii="Verdana" w:eastAsia="Μοντέρνα" w:hAnsi="Verdana" w:cs="Times New Roman"/>
          <w:sz w:val="20"/>
          <w:szCs w:val="20"/>
          <w:lang w:val="en-US" w:eastAsia="bg-BG"/>
        </w:rPr>
        <w:t>44.4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жените. По коефициент на заетост област Сливен е на 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тринадесето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място в страната.</w:t>
      </w:r>
    </w:p>
    <w:p w14:paraId="5AE984ED" w14:textId="29A0F387" w:rsidR="00731CBD" w:rsidRPr="00F202F2" w:rsidRDefault="00731CBD" w:rsidP="00731CBD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в област Сливен се увеличава с 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3.5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спрямо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второто тримесечие на 202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- с 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13.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8%.</w:t>
      </w:r>
    </w:p>
    <w:p w14:paraId="4B9D64BE" w14:textId="77777777" w:rsidR="00731CBD" w:rsidRPr="00F202F2" w:rsidRDefault="00731CBD" w:rsidP="00731CBD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702EB565" w14:textId="77777777" w:rsidR="00731CBD" w:rsidRPr="00F202F2" w:rsidRDefault="00731CBD" w:rsidP="00731CBD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Коефициенти на заетост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по тримесечия в област Сливен</w:t>
      </w:r>
    </w:p>
    <w:p w14:paraId="4AF1E4DE" w14:textId="77777777" w:rsidR="00731CBD" w:rsidRPr="00F202F2" w:rsidRDefault="0039453B" w:rsidP="00731CBD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D04E1F2" wp14:editId="2F5CDBA7">
            <wp:extent cx="4572000" cy="26003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CE5F82F" w14:textId="77777777" w:rsidR="00731CBD" w:rsidRPr="00F202F2" w:rsidRDefault="00731CBD" w:rsidP="00731CBD">
      <w:pPr>
        <w:autoSpaceDE w:val="0"/>
        <w:autoSpaceDN w:val="0"/>
        <w:adjustRightInd w:val="0"/>
        <w:ind w:firstLine="709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5D6EED40" w14:textId="77777777" w:rsidR="00731CBD" w:rsidRPr="00F202F2" w:rsidRDefault="00731CBD" w:rsidP="00731CBD">
      <w:pPr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заетите лица на възраст 15 - 64 навършени години са 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68.4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като 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37.5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от тях са мъже, а 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30.9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 Коефициентът на заетост за населението в същата възрастова група е 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69.0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съответно 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74.6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мъжете и 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63.3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 за жените.</w:t>
      </w:r>
    </w:p>
    <w:p w14:paraId="0390A9B6" w14:textId="77777777" w:rsidR="00731CBD" w:rsidRPr="00F202F2" w:rsidRDefault="00731CBD" w:rsidP="00731CBD">
      <w:pPr>
        <w:autoSpaceDE w:val="0"/>
        <w:autoSpaceDN w:val="0"/>
        <w:adjustRightInd w:val="0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на възраст 15-64 навършени годи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ни в областта се увеличава с 3.3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спрямо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- с </w:t>
      </w:r>
      <w:r w:rsidR="00294EDB">
        <w:rPr>
          <w:rFonts w:ascii="Verdana" w:eastAsia="Μοντέρνα" w:hAnsi="Verdana" w:cs="Times New Roman"/>
          <w:sz w:val="20"/>
          <w:szCs w:val="20"/>
          <w:lang w:eastAsia="bg-BG"/>
        </w:rPr>
        <w:t>13.4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5FCB6F73" w14:textId="77777777" w:rsidR="00731CBD" w:rsidRPr="00D74A94" w:rsidRDefault="00731CBD" w:rsidP="00731CBD">
      <w:pPr>
        <w:spacing w:after="200" w:line="276" w:lineRule="auto"/>
        <w:rPr>
          <w:rFonts w:eastAsia="Μοντέρνα" w:cs="Times New Roman"/>
          <w:lang w:eastAsia="bg-BG"/>
        </w:rPr>
      </w:pPr>
      <w:r w:rsidRPr="00D74A94">
        <w:rPr>
          <w:rFonts w:eastAsia="Μοντέρνα" w:cs="Times New Roman"/>
          <w:lang w:eastAsia="bg-BG"/>
        </w:rPr>
        <w:br w:type="page"/>
      </w:r>
    </w:p>
    <w:p w14:paraId="1A7F81CB" w14:textId="77777777" w:rsidR="00731CBD" w:rsidRPr="00D74A94" w:rsidRDefault="00731CBD" w:rsidP="00731CBD">
      <w:pPr>
        <w:ind w:firstLine="851"/>
        <w:contextualSpacing/>
        <w:jc w:val="both"/>
        <w:rPr>
          <w:rFonts w:eastAsia="Μοντέρνα" w:cs="Times New Roman"/>
          <w:lang w:eastAsia="bg-BG"/>
        </w:rPr>
      </w:pPr>
    </w:p>
    <w:p w14:paraId="28A31B9E" w14:textId="77777777" w:rsidR="00731CBD" w:rsidRPr="00F202F2" w:rsidRDefault="00731CBD" w:rsidP="00731CBD">
      <w:pPr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14675232" w14:textId="77777777" w:rsidR="00731CBD" w:rsidRPr="00F202F2" w:rsidRDefault="00731CBD" w:rsidP="00731CBD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Методологични бележки</w:t>
      </w:r>
    </w:p>
    <w:p w14:paraId="5AC8FAD0" w14:textId="77777777" w:rsidR="00731CBD" w:rsidRPr="00F202F2" w:rsidRDefault="00731CBD" w:rsidP="00731CBD">
      <w:pPr>
        <w:autoSpaceDE w:val="0"/>
        <w:autoSpaceDN w:val="0"/>
        <w:adjustRightInd w:val="0"/>
        <w:ind w:firstLine="708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6B4AF5AC" w14:textId="77777777" w:rsidR="00731CBD" w:rsidRPr="00F202F2" w:rsidRDefault="00731CBD" w:rsidP="00731CBD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</w:t>
      </w:r>
      <w:r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възраст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15 и повече навършени години. То обхваща обикновените домакинства в страната. </w:t>
      </w:r>
      <w:r w:rsidRPr="00F202F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Домакинствата, участващи в и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зследването, са избрани на случаен принцип и се анкетират чрез лично интервю.</w:t>
      </w:r>
    </w:p>
    <w:p w14:paraId="35BFA7D8" w14:textId="77777777" w:rsidR="00731CBD" w:rsidRPr="00F202F2" w:rsidRDefault="00731CBD" w:rsidP="00731CBD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Наблюдаван период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характеристиките на всяко анкетирано лице се отнасят за състоянието му през определена календарна седмица</w:t>
      </w:r>
      <w:r w:rsidR="00C10608">
        <w:rPr>
          <w:rFonts w:ascii="Verdana" w:eastAsia="Μοντέρνα" w:hAnsi="Verdana" w:cs="Times New Roman"/>
          <w:bCs/>
          <w:noProof/>
          <w:sz w:val="20"/>
          <w:szCs w:val="20"/>
          <w:lang w:val="en-US" w:eastAsia="bg-BG"/>
        </w:rPr>
        <w:t xml:space="preserve"> </w:t>
      </w:r>
      <w:r w:rsidR="00C10608">
        <w:rPr>
          <w:rFonts w:ascii="Verdana" w:hAnsi="Verdana"/>
          <w:sz w:val="20"/>
          <w:szCs w:val="20"/>
        </w:rPr>
        <w:t>(от понеделник до неделя)</w:t>
      </w:r>
      <w:r w:rsidR="00C10608" w:rsidRPr="006207E1">
        <w:rPr>
          <w:rFonts w:ascii="Verdana" w:hAnsi="Verdana"/>
          <w:sz w:val="20"/>
          <w:szCs w:val="20"/>
        </w:rPr>
        <w:t>.</w:t>
      </w:r>
      <w:r w:rsidR="00C10608">
        <w:rPr>
          <w:rFonts w:ascii="Verdana" w:hAnsi="Verdana"/>
          <w:sz w:val="20"/>
          <w:szCs w:val="20"/>
        </w:rPr>
        <w:t xml:space="preserve"> В рамките на</w:t>
      </w:r>
      <w:r w:rsidR="00C10608" w:rsidRPr="006207E1">
        <w:rPr>
          <w:rFonts w:ascii="Verdana" w:hAnsi="Verdana"/>
          <w:sz w:val="20"/>
          <w:szCs w:val="20"/>
        </w:rPr>
        <w:t xml:space="preserve"> </w:t>
      </w:r>
      <w:r w:rsidR="00C10608">
        <w:rPr>
          <w:rFonts w:ascii="Verdana" w:hAnsi="Verdana"/>
          <w:sz w:val="20"/>
          <w:szCs w:val="20"/>
        </w:rPr>
        <w:t>всяко тримесечие извадката е равномерно разпределена във всички 13 календарни седмици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. </w:t>
      </w:r>
    </w:p>
    <w:p w14:paraId="1496D3BA" w14:textId="77777777" w:rsidR="00731CBD" w:rsidRPr="00F202F2" w:rsidRDefault="00731CBD" w:rsidP="00731CBD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Заети 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са лицата на 15 - 89 навършени години, които през наблюдавания период:</w:t>
      </w:r>
    </w:p>
    <w:p w14:paraId="79453A45" w14:textId="77777777" w:rsidR="00731CBD" w:rsidRPr="00F202F2" w:rsidRDefault="00731CBD" w:rsidP="00731CBD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- извършват работа дори за един час, за което получават работна заплата или друг доход;</w:t>
      </w:r>
    </w:p>
    <w:p w14:paraId="6FD94FA4" w14:textId="77777777" w:rsidR="00731CBD" w:rsidRPr="00F202F2" w:rsidRDefault="00731CBD" w:rsidP="00731CBD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</w:t>
      </w:r>
    </w:p>
    <w:p w14:paraId="7ED13A0A" w14:textId="77777777" w:rsidR="00731CBD" w:rsidRPr="00F202F2" w:rsidRDefault="00731CBD" w:rsidP="00731CBD">
      <w:pPr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Коефициент на заетост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относителният дял на заетите лица от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общото население (в съответната група).</w:t>
      </w:r>
    </w:p>
    <w:p w14:paraId="3BAC8E64" w14:textId="2E4CE625" w:rsidR="00731CBD" w:rsidRPr="00F202F2" w:rsidRDefault="00731CBD" w:rsidP="00731CBD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оценката на резултатите за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са използвани предварителни данни за населението на страната към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31.</w:t>
      </w:r>
      <w:r w:rsidR="00C10608">
        <w:rPr>
          <w:rFonts w:ascii="Verdana" w:eastAsia="Μοντέρνα" w:hAnsi="Verdana" w:cs="Times New Roman"/>
          <w:sz w:val="20"/>
          <w:szCs w:val="20"/>
          <w:lang w:val="en-US" w:eastAsia="bg-BG"/>
        </w:rPr>
        <w:t>03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.202</w:t>
      </w:r>
      <w:r w:rsidR="00C10608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година. Изключено е населението, живеещо в колективни домакинства. </w:t>
      </w:r>
    </w:p>
    <w:p w14:paraId="65DF5670" w14:textId="77777777" w:rsidR="00731CBD" w:rsidRPr="00F202F2" w:rsidRDefault="00731CBD" w:rsidP="00731CBD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Както при всяко извадково наблюдение, данните от Наблюдението на работната сила са обременени с грешки, дължащи се на извадката (стохастични грешки).</w:t>
      </w:r>
    </w:p>
    <w:p w14:paraId="4403E4CC" w14:textId="77777777" w:rsidR="00731CBD" w:rsidRPr="00F202F2" w:rsidRDefault="00731CBD" w:rsidP="00731CBD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14:paraId="352D2418" w14:textId="28B9F48C" w:rsidR="00B432B7" w:rsidRPr="00B432B7" w:rsidRDefault="00B432B7" w:rsidP="00B432B7">
      <w:pPr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По-подробни данни от Наблюдението на работната сила за второто тримесечие на 2024 г. могат да се намерят на сайта на НСИ - </w:t>
      </w:r>
      <w:hyperlink r:id="rId7" w:history="1">
        <w:r w:rsidR="00AA7726" w:rsidRPr="00AA772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</w:t>
        </w:r>
        <w:r w:rsidR="00AA7726" w:rsidRPr="00AA772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</w:t>
        </w:r>
        <w:r w:rsidR="00AA7726" w:rsidRPr="00AA772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.nsi.bg</w:t>
        </w:r>
      </w:hyperlink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раздел „Пазар на труда“, </w:t>
      </w:r>
      <w:hyperlink r:id="rId8" w:history="1">
        <w:r w:rsidR="00F930D6"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Наб</w:t>
        </w:r>
        <w:r w:rsidR="00F930D6"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л</w:t>
        </w:r>
        <w:r w:rsidR="00F930D6"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юдение на работната сила</w:t>
        </w:r>
      </w:hyperlink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в </w:t>
      </w:r>
      <w:hyperlink r:id="rId9" w:history="1">
        <w:r w:rsidR="00F930D6"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Инфо</w:t>
        </w:r>
        <w:r w:rsidR="00F930D6"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р</w:t>
        </w:r>
        <w:r w:rsidR="00F930D6"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мационна система ИНФОСТАТ</w:t>
        </w:r>
      </w:hyperlink>
      <w:r w:rsidRPr="00F930D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bookmarkStart w:id="0" w:name="_GoBack"/>
      <w:bookmarkEnd w:id="0"/>
    </w:p>
    <w:sectPr w:rsidR="00B432B7" w:rsidRPr="00B432B7" w:rsidSect="00CD141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F0529" w14:textId="77777777" w:rsidR="00CF4B20" w:rsidRDefault="00CF4B20" w:rsidP="00731CBD">
      <w:r>
        <w:separator/>
      </w:r>
    </w:p>
  </w:endnote>
  <w:endnote w:type="continuationSeparator" w:id="0">
    <w:p w14:paraId="081E0874" w14:textId="77777777" w:rsidR="00CF4B20" w:rsidRDefault="00CF4B20" w:rsidP="0073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B944D" w14:textId="77777777" w:rsidR="00054328" w:rsidRPr="00054328" w:rsidRDefault="00481F1C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054B26F" wp14:editId="4C4E056B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B8B978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32C372" wp14:editId="7E80D20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AB9465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05C8FB" wp14:editId="0BFC23D2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C2EA7" w14:textId="30FD3EC9" w:rsidR="00054328" w:rsidRPr="00DD11CB" w:rsidRDefault="00481F1C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30D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05C8F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C8C2EA7" w14:textId="30FD3EC9" w:rsidR="00054328" w:rsidRPr="00DD11CB" w:rsidRDefault="00481F1C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930D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14:paraId="6EA52137" w14:textId="77777777" w:rsidR="00054328" w:rsidRPr="00054328" w:rsidRDefault="00481F1C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4AF8" w14:textId="77777777" w:rsidR="00004FE5" w:rsidRPr="00004FE5" w:rsidRDefault="00481F1C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F2C970" wp14:editId="2826A56E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778B2" w14:textId="24668668" w:rsidR="00654814" w:rsidRPr="00DD11CB" w:rsidRDefault="00481F1C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772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F2C97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14:paraId="681778B2" w14:textId="24668668" w:rsidR="00654814" w:rsidRPr="00DD11CB" w:rsidRDefault="00481F1C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A772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A53B55" wp14:editId="76E22BEE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FB0DC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EADE5" w14:textId="77777777" w:rsidR="00CF4B20" w:rsidRDefault="00CF4B20" w:rsidP="00731CBD">
      <w:r>
        <w:separator/>
      </w:r>
    </w:p>
  </w:footnote>
  <w:footnote w:type="continuationSeparator" w:id="0">
    <w:p w14:paraId="3612BDF4" w14:textId="77777777" w:rsidR="00CF4B20" w:rsidRDefault="00CF4B20" w:rsidP="0073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7701" w14:textId="77777777" w:rsidR="00054328" w:rsidRPr="00054328" w:rsidRDefault="00481F1C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0DC058" wp14:editId="0B98CF48">
              <wp:simplePos x="0" y="0"/>
              <wp:positionH relativeFrom="column">
                <wp:posOffset>-156210</wp:posOffset>
              </wp:positionH>
              <wp:positionV relativeFrom="paragraph">
                <wp:posOffset>-1104265</wp:posOffset>
              </wp:positionV>
              <wp:extent cx="6066790" cy="563245"/>
              <wp:effectExtent l="0" t="0" r="10160" b="273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63245"/>
                        <a:chOff x="0" y="-247650"/>
                        <a:chExt cx="6066790" cy="563245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751" y="-247650"/>
                          <a:ext cx="5667374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EF57" w14:textId="77777777" w:rsidR="00F202F2" w:rsidRPr="008F5F13" w:rsidRDefault="00481F1C" w:rsidP="00F202F2">
                            <w:pPr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F5F13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ОСНОВНИ РЕЗУЛТАТИ ОТ НАБЛЮДЕНИЕТО НА РАБОТНАТА СИЛА</w:t>
                            </w:r>
                          </w:p>
                          <w:p w14:paraId="7B31D71C" w14:textId="77777777" w:rsidR="00F202F2" w:rsidRPr="008F5F13" w:rsidRDefault="00481F1C" w:rsidP="00F202F2">
                            <w:pPr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F5F13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В ОБЛАСТ СЛИВЕН ПРЕЗ </w:t>
                            </w:r>
                            <w:r w:rsidR="00731CBD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ВТОРО</w:t>
                            </w:r>
                            <w:r w:rsidRPr="008F5F13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ТО ТРИМЕСЕЧИЕ НА 2024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0DC058" id="Group 7" o:spid="_x0000_s1027" style="position:absolute;margin-left:-12.3pt;margin-top:-86.95pt;width:477.7pt;height:44.35pt;z-index:251661312;mso-height-relative:margin" coordorigin=",-2476" coordsize="60667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NLawMAAFAIAAAOAAAAZHJzL2Uyb0RvYy54bWy0Vttu2zgQfV9g/4HgeyNLsaxYiFK0SRMs&#10;0G0LNEWfaYm6YCmSS9KW0q/fGVKSXTctihZrA/KQHM7lzJmRr1+OvSAHbmynZEHjixUlXJaq6mRT&#10;0E+P9y+uKLGOyYoJJXlBn7ilL2/+/ON60DlPVKtExQ0BI9Lmgy5o65zOo8iWLe+ZvVCaSzislemZ&#10;g6VposqwAaz3IkpWq000KFNpo0puLezehUN64+3XNS/d+7q23BFRUIjN+afxzx0+o5trljeG6bYr&#10;pzDYL0TRs06C08XUHXOM7E33jam+K42yqnYXpeojVdddyX0OkE28Osvmwai99rk0+dDoBSaA9gyn&#10;XzZbvjt8MKSrCppRIlkPJfJeSYbQDLrJQePB6I/6g5k2mrDCbMfa9PgLeZDRg/q0gMpHR0rY3Kw2&#10;m2wL2Jdwlm4uk3UaUC9bKM3x2otknW3SqSJl++bH16PZeYQxLiENGmhkj0jZ30PqY8s09wWwiMOE&#10;VLyZoXrEJF+rkSQBLa+FUBE3wjY0hCeF1W9V+Y8lUt22TDb8lTFqaDmrILwYb0ISy1VE3eYWjeyG&#10;v1UFFWF7p7yhM7yTqzRLY0oA2K/Qm6FPAfnLbD1DH28zD/2CHcu1se6Bq56gUFAD/eIdscNb6zCw&#10;owrW2SrRVfedEH5hmt2tMOTAoLfu/cfncqYmJBkKuk2T1FuWCu+DaZb3nYPeF11f0KsVfgIvEJg3&#10;svIqjnUiyBCJkBNSCE6AyY27ERQRsZ2qngAzo0KPw0wCoVXmCyUD9HdB7b97Zjgl4i8JuG/j9RoH&#10;gl+s0yyBhTk92Z2eMFmCqYI6SoJ46/wQwTSkegX1qTuP1zGSKVZgY4jv/6dlOtPyYZpnUw+fUAtq&#10;E7iItX2WdJjRGc0AGWDYZby+hBr6sswE+6q34yTzFTyhV7kP9EKjM6VgRlaBXLDXzlI5yllEEuK4&#10;Fn5cA+KAtKEExvUueNfM4T00iiLSaw4E93p14I/Kn7rjeJlDO54KearlLSTQ2fME84RDDewBcLMI&#10;3jVsniYXSL6Ot1PDf7dP4jv4vn6uT7AD75htQz/5TpvUnuH9RPbniL2QeiE0CIHMuOPErfLvQg8Q&#10;+HwcPzOjpwHgoLLv1Dz2jkVDDBZdvPkTpPeTGV5bHrjpFYvvxdM1yKd/BG7+AwAA//8DAFBLAwQU&#10;AAYACAAAACEA5g339uMAAAAMAQAADwAAAGRycy9kb3ducmV2LnhtbEyPT2vCQBDF74V+h2UKvenm&#10;T7WaZiMibU8iVAvibUzGJJjdDdk1id++01N7m5n3ePN76WrUjeipc7U1CsJpAIJMbovalAq+Dx+T&#10;BQjn0RTYWEMK7uRglT0+pJgUdjBf1O99KTjEuAQVVN63iZQur0ijm9qWDGsX22n0vHalLDocOFw3&#10;MgqCudRYG/5QYUubivLr/qYVfA44rOPwvd9eL5v76TDbHbchKfX8NK7fQHga/Z8ZfvEZHTJmOtub&#10;KZxoFEyilzlbeQhf4yUItizjgNuc+bSYRSCzVP4vkf0AAAD//wMAUEsBAi0AFAAGAAgAAAAhALaD&#10;OJL+AAAA4QEAABMAAAAAAAAAAAAAAAAAAAAAAFtDb250ZW50X1R5cGVzXS54bWxQSwECLQAUAAYA&#10;CAAAACEAOP0h/9YAAACUAQAACwAAAAAAAAAAAAAAAAAvAQAAX3JlbHMvLnJlbHNQSwECLQAUAAYA&#10;CAAAACEArcyjS2sDAABQCAAADgAAAAAAAAAAAAAAAAAuAgAAZHJzL2Uyb0RvYy54bWxQSwECLQAU&#10;AAYACAAAACEA5g339uMAAAAMAQAADwAAAAAAAAAAAAAAAADFBQAAZHJzL2Rvd25yZXYueG1sUEsF&#10;BgAAAAAEAAQA8wAAAN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857;top:-2476;width:5667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7AF3EF57" w14:textId="77777777" w:rsidR="00F202F2" w:rsidRPr="008F5F13" w:rsidRDefault="00481F1C" w:rsidP="00F202F2">
                      <w:pPr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F5F13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ОСНОВНИ РЕЗУЛТАТИ ОТ НАБЛЮДЕНИЕТО НА РАБОТНАТА СИЛА</w:t>
                      </w:r>
                    </w:p>
                    <w:p w14:paraId="7B31D71C" w14:textId="77777777" w:rsidR="00F202F2" w:rsidRPr="008F5F13" w:rsidRDefault="00481F1C" w:rsidP="00F202F2">
                      <w:pPr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F5F13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В ОБЛАСТ СЛИВЕН ПРЕЗ </w:t>
                      </w:r>
                      <w:r w:rsidR="00731CBD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ВТОРО</w:t>
                      </w:r>
                      <w:r w:rsidRPr="008F5F13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ТО ТРИМЕСЕЧИЕ НА 2024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0F8F4" w14:textId="77777777" w:rsidR="003E6893" w:rsidRPr="009E4021" w:rsidRDefault="00481F1C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F6F293" wp14:editId="36C4CF97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7F4E8E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375C93B2" wp14:editId="759AE436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231CF92" wp14:editId="5BF4F9DD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3A6E5" w14:textId="77777777" w:rsidR="003E6893" w:rsidRDefault="00481F1C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14:paraId="37F66F11" w14:textId="77777777" w:rsidR="003E6893" w:rsidRPr="00FD731D" w:rsidRDefault="00481F1C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31CF92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14:paraId="2713A6E5" w14:textId="77777777" w:rsidR="003E6893" w:rsidRDefault="00481F1C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14:paraId="37F66F11" w14:textId="77777777" w:rsidR="003E6893" w:rsidRPr="00FD731D" w:rsidRDefault="00481F1C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0228DB7" wp14:editId="28A39E0B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A74919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BD"/>
    <w:rsid w:val="001D3E3E"/>
    <w:rsid w:val="00265ACF"/>
    <w:rsid w:val="00294EDB"/>
    <w:rsid w:val="003426FF"/>
    <w:rsid w:val="0039453B"/>
    <w:rsid w:val="003B3ED4"/>
    <w:rsid w:val="00481F1C"/>
    <w:rsid w:val="005E0624"/>
    <w:rsid w:val="00615064"/>
    <w:rsid w:val="006A1D9B"/>
    <w:rsid w:val="00731CBD"/>
    <w:rsid w:val="009F2BF5"/>
    <w:rsid w:val="00AA7726"/>
    <w:rsid w:val="00B40BF8"/>
    <w:rsid w:val="00B432B7"/>
    <w:rsid w:val="00C10608"/>
    <w:rsid w:val="00C56083"/>
    <w:rsid w:val="00CF4B20"/>
    <w:rsid w:val="00F135A4"/>
    <w:rsid w:val="00F9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04BB7"/>
  <w15:chartTrackingRefBased/>
  <w15:docId w15:val="{5AB2C5A7-3BAC-4535-B78F-9CC2EF43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B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CB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C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BD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31CBD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31CBD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CB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CB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731CB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13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5A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5A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5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2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2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nsi.bg/b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fostat.nsi.bg/infostat/pages/module.jsf?x_2=7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Rabotna_sila\Rab_sila_2024\rab_sila_2022_trimesechn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5223097112866E-2"/>
          <c:y val="0.10087719298245613"/>
          <c:w val="0.89997922134733155"/>
          <c:h val="0.6952666114104159"/>
        </c:manualLayout>
      </c:layout>
      <c:lineChart>
        <c:grouping val="standard"/>
        <c:varyColors val="0"/>
        <c:ser>
          <c:idx val="0"/>
          <c:order val="0"/>
          <c:tx>
            <c:strRef>
              <c:f>'graf II 2024'!$B$2</c:f>
              <c:strCache>
                <c:ptCount val="1"/>
                <c:pt idx="0">
                  <c:v>15 и повече навършени години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2"/>
              <c:layout>
                <c:manualLayout>
                  <c:x val="-4.791666666666667E-2"/>
                  <c:y val="7.1672354948805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48-4162-959B-9CF4E20B3920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aseline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II 2024'!$A$3:$A$7</c:f>
              <c:strCache>
                <c:ptCount val="5"/>
                <c:pt idx="0">
                  <c:v>II.2023</c:v>
                </c:pt>
                <c:pt idx="1">
                  <c:v>III.2023</c:v>
                </c:pt>
                <c:pt idx="2">
                  <c:v>IV.2023</c:v>
                </c:pt>
                <c:pt idx="3">
                  <c:v>I.2024</c:v>
                </c:pt>
                <c:pt idx="4">
                  <c:v>II.2024</c:v>
                </c:pt>
              </c:strCache>
            </c:strRef>
          </c:cat>
          <c:val>
            <c:numRef>
              <c:f>'graf II 2024'!$B$3:$B$7</c:f>
              <c:numCache>
                <c:formatCode>0.0</c:formatCode>
                <c:ptCount val="5"/>
                <c:pt idx="0">
                  <c:v>45.5</c:v>
                </c:pt>
                <c:pt idx="1">
                  <c:v>49.1</c:v>
                </c:pt>
                <c:pt idx="2">
                  <c:v>49</c:v>
                </c:pt>
                <c:pt idx="3" formatCode="General">
                  <c:v>50.1</c:v>
                </c:pt>
                <c:pt idx="4" formatCode="General">
                  <c:v>51.8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C48-4162-959B-9CF4E20B3920}"/>
            </c:ext>
          </c:extLst>
        </c:ser>
        <c:ser>
          <c:idx val="1"/>
          <c:order val="1"/>
          <c:tx>
            <c:strRef>
              <c:f>'graf II 2024'!$C$2</c:f>
              <c:strCache>
                <c:ptCount val="1"/>
                <c:pt idx="0">
                  <c:v>15 - 64 навършени години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4.7916666666666691E-2"/>
                  <c:y val="-7.6222980659840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48-4162-959B-9CF4E20B3920}"/>
                </c:ext>
              </c:extLst>
            </c:dLbl>
            <c:dLbl>
              <c:idx val="1"/>
              <c:layout>
                <c:manualLayout>
                  <c:x val="-4.791666666666667E-2"/>
                  <c:y val="-8.5324232081911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48-4162-959B-9CF4E20B3920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aseline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II 2024'!$A$3:$A$7</c:f>
              <c:strCache>
                <c:ptCount val="5"/>
                <c:pt idx="0">
                  <c:v>II.2023</c:v>
                </c:pt>
                <c:pt idx="1">
                  <c:v>III.2023</c:v>
                </c:pt>
                <c:pt idx="2">
                  <c:v>IV.2023</c:v>
                </c:pt>
                <c:pt idx="3">
                  <c:v>I.2024</c:v>
                </c:pt>
                <c:pt idx="4">
                  <c:v>II.2024</c:v>
                </c:pt>
              </c:strCache>
            </c:strRef>
          </c:cat>
          <c:val>
            <c:numRef>
              <c:f>'graf II 2024'!$C$3:$C$7</c:f>
              <c:numCache>
                <c:formatCode>0.0</c:formatCode>
                <c:ptCount val="5"/>
                <c:pt idx="0">
                  <c:v>60.4</c:v>
                </c:pt>
                <c:pt idx="1">
                  <c:v>65.8</c:v>
                </c:pt>
                <c:pt idx="2">
                  <c:v>65.400000000000006</c:v>
                </c:pt>
                <c:pt idx="3">
                  <c:v>66.7</c:v>
                </c:pt>
                <c:pt idx="4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C48-4162-959B-9CF4E20B39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8591968"/>
        <c:axId val="1"/>
      </c:lineChart>
      <c:catAx>
        <c:axId val="160859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6085919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800" baseline="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/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0.00329</cdr:y>
    </cdr:from>
    <cdr:to>
      <cdr:x>0.0875</cdr:x>
      <cdr:y>0.08224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0" y="9525"/>
          <a:ext cx="285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%</a:t>
          </a:r>
          <a:endParaRPr lang="bg-BG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5</cp:revision>
  <cp:lastPrinted>2024-08-21T06:55:00Z</cp:lastPrinted>
  <dcterms:created xsi:type="dcterms:W3CDTF">2024-08-21T09:27:00Z</dcterms:created>
  <dcterms:modified xsi:type="dcterms:W3CDTF">2024-08-21T12:10:00Z</dcterms:modified>
</cp:coreProperties>
</file>