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1754">
      <w:pPr>
        <w:jc w:val="both"/>
      </w:pPr>
      <w:r>
        <w:rPr>
          <w:b/>
          <w:bCs/>
          <w:lang w:val="bg-BG"/>
        </w:rPr>
        <w:t>Заглавие:</w:t>
      </w:r>
      <w:r>
        <w:rPr>
          <w:lang w:val="bg-BG"/>
        </w:rPr>
        <w:t xml:space="preserve"> Сключен договор за безвъзмездна финансова помощ № BG05SFPR002-1.004-0579-C01</w:t>
      </w:r>
      <w:r>
        <w:t xml:space="preserve"> </w:t>
      </w:r>
    </w:p>
    <w:p w14:paraId="552BFFC9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 xml:space="preserve">МБАЛ "Д-р Иван Селимински - Сливен" АД сключи договор за безвъзмездна финансова помощ № BG05SFPR002-1.004-0579-C01 с наименование „Адаптирана работна среда в МБАЛ "Д-р Иван Селимински - Сливен" АД“, изпълняван по Програма "Развитие на човешките ресурси" 2021-2027, процедура BG05SFPR002-1.004 Адаптирана работна среда. </w:t>
      </w:r>
    </w:p>
    <w:p w14:paraId="213D9C9A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 xml:space="preserve">Общата цел на проекта е адаптиране на работната среда в МБАЛ "Д-р Иван Селимински - Сливен" АД чрез </w:t>
      </w:r>
      <w:bookmarkStart w:id="0" w:name="_GoBack"/>
      <w:bookmarkEnd w:id="0"/>
      <w:r>
        <w:rPr>
          <w:rFonts w:hint="default"/>
          <w:lang w:val="bg-BG"/>
        </w:rPr>
        <w:t>осигуряване на по-добри здравословни и безопасни условия на работа на своите служители, както и повишаване степента на климатична неутралност при извършване на дейността по предоставяне на медицински грижи за населението.</w:t>
      </w:r>
    </w:p>
    <w:p w14:paraId="0C6523BE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Общата цел ще бъде постигната чрез изпълнението на следните специфични проектни цели:</w:t>
      </w:r>
    </w:p>
    <w:p w14:paraId="6C7EC6C9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-Адаптиране на предприятието за посрещане на новите предизвикателства, свързани с осъществяването на прехода към климатично неутрална икономика и променящите се модели на работа чрез разработване и въвеждане на „зелени“ модели на организация на труд;</w:t>
      </w:r>
    </w:p>
    <w:p w14:paraId="131AAC14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-Осъществяване на превенция на менталното здраве на служителите чрез предоставяне на психологическа подкрепа под формата на групови семинари и/или тренинги за профилактика;</w:t>
      </w:r>
    </w:p>
    <w:p w14:paraId="02195EEB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-Осигуряване на безопасни и здравословни условия на труд на служителите чрез закупуване на ЛПС и специално работно облекло.</w:t>
      </w:r>
    </w:p>
    <w:p w14:paraId="12AAD3F7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-Създаване на условия за колективна превенция и намаляване на рисковете за здравето на работното място чрез закупуване на Климатична система тип "касетъчен сплит" и Системи за филтриране и пречистване на въздуха;</w:t>
      </w:r>
    </w:p>
    <w:p w14:paraId="73EBEF4C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-Осигуряване на социални придобивки за служителите на дружеството чрез закупуване на обзавеждане и извършване на СМР дейности на стаи за почивка и хранене.</w:t>
      </w:r>
    </w:p>
    <w:p w14:paraId="762BE795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Продължителността на проекта е 18 месеца, в рамките на които ще бъдат изпълнени дейности за:</w:t>
      </w:r>
    </w:p>
    <w:p w14:paraId="25E9D6BF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 разработване и прилагане на „зелени“ модели на организация на труд, съобразно спецификата на конкретните работни места в предприятията;</w:t>
      </w:r>
    </w:p>
    <w:p w14:paraId="7BBA0441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 осигуряване на превенция и профилактика на „бърнаут“ на работното място и „ефекти от COVID пандемията върху менталното здраве“;</w:t>
      </w:r>
    </w:p>
    <w:p w14:paraId="7132083C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 закупуване на ЛПС и специално работно облекло;</w:t>
      </w:r>
    </w:p>
    <w:p w14:paraId="501E8FBB">
      <w:pPr>
        <w:jc w:val="both"/>
        <w:rPr>
          <w:rFonts w:hint="default"/>
          <w:lang w:val="bg-BG"/>
        </w:rPr>
      </w:pPr>
      <w:r>
        <w:rPr>
          <w:rFonts w:hint="default"/>
          <w:lang w:val="bg-BG"/>
        </w:rPr>
        <w:t>- осигуряване на колективни предпазни средства;</w:t>
      </w:r>
    </w:p>
    <w:p w14:paraId="7947D536">
      <w:pPr>
        <w:jc w:val="both"/>
        <w:rPr>
          <w:lang w:val="bg-BG"/>
        </w:rPr>
      </w:pPr>
      <w:r>
        <w:rPr>
          <w:rFonts w:hint="default"/>
          <w:lang w:val="bg-BG"/>
        </w:rPr>
        <w:t>- осигуряване на социални придобивки за работещите.</w:t>
      </w:r>
    </w:p>
    <w:sectPr>
      <w:headerReference r:id="rId5" w:type="default"/>
      <w:pgSz w:w="12240" w:h="15840"/>
      <w:pgMar w:top="1417" w:right="758" w:bottom="1417" w:left="709" w:header="5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9D6AC">
    <w:pPr>
      <w:pStyle w:val="14"/>
      <w:jc w:val="center"/>
    </w:pPr>
    <w:r>
      <w:drawing>
        <wp:inline distT="0" distB="0" distL="0" distR="0">
          <wp:extent cx="3680460" cy="899160"/>
          <wp:effectExtent l="0" t="0" r="15240" b="15240"/>
          <wp:docPr id="168665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521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08"/>
                  <a:stretch>
                    <a:fillRect/>
                  </a:stretch>
                </pic:blipFill>
                <pic:spPr>
                  <a:xfrm>
                    <a:off x="0" y="0"/>
                    <a:ext cx="36804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DE"/>
    <w:rsid w:val="000105DB"/>
    <w:rsid w:val="001B5061"/>
    <w:rsid w:val="002A27E3"/>
    <w:rsid w:val="003C5DE7"/>
    <w:rsid w:val="00471A00"/>
    <w:rsid w:val="00472BDE"/>
    <w:rsid w:val="004973B9"/>
    <w:rsid w:val="004A5A9E"/>
    <w:rsid w:val="006212E9"/>
    <w:rsid w:val="006968C9"/>
    <w:rsid w:val="00741475"/>
    <w:rsid w:val="007A4E99"/>
    <w:rsid w:val="00B23C81"/>
    <w:rsid w:val="00CE42C1"/>
    <w:rsid w:val="00E97535"/>
    <w:rsid w:val="00F93DF4"/>
    <w:rsid w:val="2C284359"/>
    <w:rsid w:val="34990626"/>
    <w:rsid w:val="565250AC"/>
    <w:rsid w:val="5EE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37609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14">
    <w:name w:val="header"/>
    <w:basedOn w:val="1"/>
    <w:link w:val="35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Заглавие 1 Знак"/>
    <w:basedOn w:val="11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8">
    <w:name w:val="Заглавие 2 Знак"/>
    <w:basedOn w:val="11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Заглавие 3 Знак"/>
    <w:basedOn w:val="11"/>
    <w:link w:val="4"/>
    <w:semiHidden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0">
    <w:name w:val="Заглавие 4 Знак"/>
    <w:basedOn w:val="11"/>
    <w:link w:val="5"/>
    <w:semiHidden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1">
    <w:name w:val="Заглавие 5 Знак"/>
    <w:basedOn w:val="11"/>
    <w:link w:val="6"/>
    <w:semiHidden/>
    <w:uiPriority w:val="9"/>
    <w:rPr>
      <w:rFonts w:eastAsiaTheme="majorEastAsia" w:cstheme="majorBidi"/>
      <w:color w:val="376092" w:themeColor="accent1" w:themeShade="BF"/>
    </w:rPr>
  </w:style>
  <w:style w:type="character" w:customStyle="1" w:styleId="22">
    <w:name w:val="Заглавие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лавие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лавие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лавие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лавие Знак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лавие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Интензивно цитиране Знак"/>
    <w:basedOn w:val="11"/>
    <w:link w:val="32"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Горен колонтитул Знак"/>
    <w:basedOn w:val="11"/>
    <w:link w:val="14"/>
    <w:qFormat/>
    <w:uiPriority w:val="99"/>
  </w:style>
  <w:style w:type="character" w:customStyle="1" w:styleId="36">
    <w:name w:val="Долен колонтитул Знак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2025-01-20T07:03:00Z</dcterms:created>
  <dc:creator>Dilyana Kalaydzhieva</dc:creator>
  <cp:lastModifiedBy>Община Сливен</cp:lastModifiedBy>
  <dcterms:modified xsi:type="dcterms:W3CDTF">2025-01-20T09:08:12Z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DB784063C25B4303960B2FD7EACDDCA3_12</vt:lpwstr>
  </property>
</Properties>
</file>