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50" w:rsidRDefault="00A03750" w:rsidP="00A0375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A03750" w:rsidRDefault="00A03750" w:rsidP="00A0375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A03750" w:rsidRDefault="00A03750" w:rsidP="00A0375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A03750" w:rsidRDefault="00A03750" w:rsidP="00A0375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C29A86" wp14:editId="46AEF63F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750" w:rsidRPr="004F6479" w:rsidRDefault="00A03750" w:rsidP="00A03750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A03750" w:rsidRPr="004F6479" w:rsidRDefault="00A03750" w:rsidP="00A03750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C29A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A03750" w:rsidRPr="004F6479" w:rsidRDefault="00A03750" w:rsidP="00A03750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A03750" w:rsidRPr="004F6479" w:rsidRDefault="00A03750" w:rsidP="00A03750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3750" w:rsidRDefault="00A03750" w:rsidP="00A0375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A03750" w:rsidRPr="00C14799" w:rsidRDefault="00A03750" w:rsidP="004463FA">
      <w:pPr>
        <w:tabs>
          <w:tab w:val="left" w:pos="975"/>
        </w:tabs>
        <w:spacing w:line="360" w:lineRule="auto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A03750" w:rsidRPr="00A03750" w:rsidRDefault="00A03750" w:rsidP="004463FA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A03750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ПРИХОДИ ОТ ДЕЙНОСТТА НА СТРОИТЕЛНИТЕ ПРЕДПРИЯТИЯ ПО</w:t>
      </w:r>
    </w:p>
    <w:p w:rsidR="00A03750" w:rsidRPr="00A03750" w:rsidRDefault="00A03750" w:rsidP="004463FA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A0375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ВИДОВЕ СТРОИТЕЛСТВО В ОБЛАСТ СЛИВЕН ПРЕЗ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2023</w:t>
      </w:r>
      <w:r w:rsidRPr="00A0375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:rsidR="00A03750" w:rsidRPr="004463FA" w:rsidRDefault="00A03750" w:rsidP="004463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</w:p>
    <w:p w:rsidR="00A03750" w:rsidRPr="00A03750" w:rsidRDefault="00A03750" w:rsidP="004463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окончателни данни на Националния статистически институт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2023</w:t>
      </w: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приходите от дейността на строителните предприятия в област Сливен са </w:t>
      </w:r>
      <w:r w:rsidR="00451B10">
        <w:rPr>
          <w:rFonts w:ascii="Verdana" w:eastAsia="Μοντέρνα" w:hAnsi="Verdana" w:cs="Times New Roman"/>
          <w:sz w:val="20"/>
          <w:szCs w:val="20"/>
          <w:lang w:val="en-US" w:eastAsia="bg-BG"/>
        </w:rPr>
        <w:t>220.3</w:t>
      </w: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лв., като спрямо </w:t>
      </w:r>
      <w:r w:rsidR="00451B10">
        <w:rPr>
          <w:rFonts w:ascii="Verdana" w:eastAsia="Μοντέρνα" w:hAnsi="Verdana" w:cs="Times New Roman"/>
          <w:sz w:val="20"/>
          <w:szCs w:val="20"/>
          <w:lang w:eastAsia="bg-BG"/>
        </w:rPr>
        <w:t>2022</w:t>
      </w: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се увеличават с </w:t>
      </w:r>
      <w:r w:rsidR="00451B10">
        <w:rPr>
          <w:rFonts w:ascii="Verdana" w:eastAsia="Μοντέρνα" w:hAnsi="Verdana" w:cs="Times New Roman"/>
          <w:sz w:val="20"/>
          <w:szCs w:val="20"/>
          <w:lang w:val="en-US" w:eastAsia="bg-BG"/>
        </w:rPr>
        <w:t>6.9</w:t>
      </w: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A03750" w:rsidRPr="00A03750" w:rsidRDefault="00A03750" w:rsidP="004463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Приходите от ново строителство и подобрения са в размер на </w:t>
      </w:r>
      <w:r w:rsidR="00451B10">
        <w:rPr>
          <w:rFonts w:ascii="Verdana" w:eastAsia="Μοντέρνα" w:hAnsi="Verdana" w:cs="Times New Roman"/>
          <w:sz w:val="20"/>
          <w:szCs w:val="20"/>
          <w:lang w:val="en-US" w:eastAsia="bg-BG"/>
        </w:rPr>
        <w:t>202.4</w:t>
      </w: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лв., а от поддържане и текущ ремонт - </w:t>
      </w:r>
      <w:r w:rsidR="00451B10">
        <w:rPr>
          <w:rFonts w:ascii="Verdana" w:eastAsia="Μοντέρνα" w:hAnsi="Verdana" w:cs="Times New Roman"/>
          <w:sz w:val="20"/>
          <w:szCs w:val="20"/>
          <w:lang w:val="en-US" w:eastAsia="bg-BG"/>
        </w:rPr>
        <w:t>17.9</w:t>
      </w: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лева.</w:t>
      </w:r>
    </w:p>
    <w:p w:rsidR="00A03750" w:rsidRPr="00A03750" w:rsidRDefault="00A03750" w:rsidP="004463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Приходите от сградно строителство са в размер на </w:t>
      </w:r>
      <w:r w:rsidR="00451B10">
        <w:rPr>
          <w:rFonts w:ascii="Verdana" w:eastAsia="Μοντέρνα" w:hAnsi="Verdana" w:cs="Times New Roman"/>
          <w:sz w:val="20"/>
          <w:szCs w:val="20"/>
          <w:lang w:val="en-US" w:eastAsia="bg-BG"/>
        </w:rPr>
        <w:t>95.</w:t>
      </w:r>
      <w:r w:rsidR="00354810">
        <w:rPr>
          <w:rFonts w:ascii="Verdana" w:eastAsia="Μοντέρνα" w:hAnsi="Verdana" w:cs="Times New Roman"/>
          <w:sz w:val="20"/>
          <w:szCs w:val="20"/>
          <w:lang w:val="en-US" w:eastAsia="bg-BG"/>
        </w:rPr>
        <w:t>7</w:t>
      </w: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лева. Относителният дял на приходите от строителство на нежилищни сгради е </w:t>
      </w:r>
      <w:r w:rsidR="00451B10">
        <w:rPr>
          <w:rFonts w:ascii="Verdana" w:eastAsia="Μοντέρνα" w:hAnsi="Verdana" w:cs="Times New Roman"/>
          <w:sz w:val="20"/>
          <w:szCs w:val="20"/>
          <w:lang w:val="en-US" w:eastAsia="bg-BG"/>
        </w:rPr>
        <w:t>76.7</w:t>
      </w: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а от строителство на жилищни сгради - </w:t>
      </w:r>
      <w:r w:rsidR="00451B10">
        <w:rPr>
          <w:rFonts w:ascii="Verdana" w:eastAsia="Μοντέρνα" w:hAnsi="Verdana" w:cs="Times New Roman"/>
          <w:sz w:val="20"/>
          <w:szCs w:val="20"/>
          <w:lang w:val="en-US" w:eastAsia="bg-BG"/>
        </w:rPr>
        <w:t>23.3</w:t>
      </w: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>% към общите приходи от сградно строителство.</w:t>
      </w:r>
    </w:p>
    <w:p w:rsidR="00A03750" w:rsidRPr="00A03750" w:rsidRDefault="00A03750" w:rsidP="004463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Приходите от дейността на строителните предприятия за поддържане и ремонт се увеличават с </w:t>
      </w:r>
      <w:r w:rsidR="000007C8">
        <w:rPr>
          <w:rFonts w:ascii="Verdana" w:eastAsia="Μοντέρνα" w:hAnsi="Verdana" w:cs="Times New Roman"/>
          <w:sz w:val="20"/>
          <w:szCs w:val="20"/>
          <w:lang w:val="en-US" w:eastAsia="bg-BG"/>
        </w:rPr>
        <w:t>27.3</w:t>
      </w: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спрямо предходната година. Относителният дял на приходите за поддържане и текущ ремонт на нежилищните сгради е </w:t>
      </w:r>
      <w:r w:rsidR="000007C8">
        <w:rPr>
          <w:rFonts w:ascii="Verdana" w:eastAsia="Μοντέρνα" w:hAnsi="Verdana" w:cs="Times New Roman"/>
          <w:sz w:val="20"/>
          <w:szCs w:val="20"/>
          <w:lang w:val="en-US" w:eastAsia="bg-BG"/>
        </w:rPr>
        <w:t>79.7</w:t>
      </w: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а на жилищните сгради - </w:t>
      </w:r>
      <w:r w:rsidR="000007C8">
        <w:rPr>
          <w:rFonts w:ascii="Verdana" w:eastAsia="Μοντέρνα" w:hAnsi="Verdana" w:cs="Times New Roman"/>
          <w:sz w:val="20"/>
          <w:szCs w:val="20"/>
          <w:lang w:val="en-US" w:eastAsia="bg-BG"/>
        </w:rPr>
        <w:t>20.3</w:t>
      </w: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354810" w:rsidRPr="00A03750" w:rsidRDefault="00A03750" w:rsidP="004463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област Сливен приходите от гражданско строителство са </w:t>
      </w:r>
      <w:r w:rsidR="000007C8">
        <w:rPr>
          <w:rFonts w:ascii="Verdana" w:eastAsia="Μοντέρνα" w:hAnsi="Verdana" w:cs="Times New Roman"/>
          <w:sz w:val="20"/>
          <w:szCs w:val="20"/>
          <w:lang w:val="en-US" w:eastAsia="bg-BG"/>
        </w:rPr>
        <w:t>124.6</w:t>
      </w: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лв. и </w:t>
      </w:r>
      <w:r w:rsidR="000007C8">
        <w:rPr>
          <w:rFonts w:ascii="Verdana" w:eastAsia="Μοντέρνα" w:hAnsi="Verdana" w:cs="Times New Roman"/>
          <w:sz w:val="20"/>
          <w:szCs w:val="20"/>
          <w:lang w:eastAsia="bg-BG"/>
        </w:rPr>
        <w:t>се увеличават</w:t>
      </w: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0007C8">
        <w:rPr>
          <w:rFonts w:ascii="Verdana" w:eastAsia="Μοντέρνα" w:hAnsi="Verdana" w:cs="Times New Roman"/>
          <w:sz w:val="20"/>
          <w:szCs w:val="20"/>
          <w:lang w:eastAsia="bg-BG"/>
        </w:rPr>
        <w:t>14.0</w:t>
      </w: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спрямо </w:t>
      </w:r>
      <w:r w:rsidR="00451B10">
        <w:rPr>
          <w:rFonts w:ascii="Verdana" w:eastAsia="Μοντέρνα" w:hAnsi="Verdana" w:cs="Times New Roman"/>
          <w:sz w:val="20"/>
          <w:szCs w:val="20"/>
          <w:lang w:eastAsia="bg-BG"/>
        </w:rPr>
        <w:t>2022</w:t>
      </w: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година. С най-голям относителен дял по видове приходи от гражданско строителство е</w:t>
      </w:r>
      <w:r w:rsidR="000007C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007C8"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„Други” </w:t>
      </w:r>
      <w:r w:rsidR="000007C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</w:t>
      </w:r>
      <w:r w:rsidR="00193E4C">
        <w:rPr>
          <w:rFonts w:ascii="Verdana" w:eastAsia="Μοντέρνα" w:hAnsi="Verdana" w:cs="Times New Roman"/>
          <w:sz w:val="20"/>
          <w:szCs w:val="20"/>
          <w:lang w:eastAsia="bg-BG"/>
        </w:rPr>
        <w:t>50.1%,</w:t>
      </w: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93E4C"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следван от </w:t>
      </w: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„Транспортна инфраструктура - пътища, самолетни писти, тунели, мостове” - </w:t>
      </w:r>
      <w:r w:rsidR="00193E4C">
        <w:rPr>
          <w:rFonts w:ascii="Verdana" w:eastAsia="Μοντέρνα" w:hAnsi="Verdana" w:cs="Times New Roman"/>
          <w:sz w:val="20"/>
          <w:szCs w:val="20"/>
          <w:lang w:eastAsia="bg-BG"/>
        </w:rPr>
        <w:t>37</w:t>
      </w:r>
      <w:r w:rsidRPr="00A03750">
        <w:rPr>
          <w:rFonts w:ascii="Verdana" w:eastAsia="Μοντέρνα" w:hAnsi="Verdana" w:cs="Times New Roman"/>
          <w:sz w:val="20"/>
          <w:szCs w:val="20"/>
          <w:lang w:eastAsia="bg-BG"/>
        </w:rPr>
        <w:t>.3%.</w:t>
      </w:r>
    </w:p>
    <w:p w:rsidR="00A03750" w:rsidRPr="004463FA" w:rsidRDefault="00A03750" w:rsidP="004463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b/>
          <w:sz w:val="16"/>
          <w:szCs w:val="16"/>
          <w:lang w:eastAsia="bg-BG"/>
        </w:rPr>
      </w:pPr>
    </w:p>
    <w:p w:rsidR="00A03750" w:rsidRPr="00A03750" w:rsidRDefault="00A03750" w:rsidP="004463FA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A03750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Фиг.1. Структура на приходите на строителните предприятия</w:t>
      </w:r>
    </w:p>
    <w:p w:rsidR="00A03750" w:rsidRPr="00A03750" w:rsidRDefault="00A03750" w:rsidP="004463FA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A0375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 видове строителство в област Сливен през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2023</w:t>
      </w:r>
      <w:r w:rsidRPr="00A0375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:rsidR="00A03750" w:rsidRPr="00A03750" w:rsidRDefault="007136D6" w:rsidP="004463FA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>
        <w:rPr>
          <w:noProof/>
          <w:lang w:eastAsia="bg-BG"/>
        </w:rPr>
        <w:drawing>
          <wp:inline distT="0" distB="0" distL="0" distR="0" wp14:anchorId="3A5ED908" wp14:editId="46C78D69">
            <wp:extent cx="5619750" cy="22002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3750" w:rsidRPr="00A03750" w:rsidRDefault="00A03750" w:rsidP="00A03750">
      <w:pPr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A03750" w:rsidRPr="00A03750" w:rsidRDefault="00A03750" w:rsidP="00A03750">
      <w:pPr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A0375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Методологични бележки</w:t>
      </w:r>
    </w:p>
    <w:p w:rsidR="00A03750" w:rsidRPr="00A03750" w:rsidRDefault="00A03750" w:rsidP="00A03750">
      <w:pPr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A03750" w:rsidRPr="00A03750" w:rsidRDefault="00A03750" w:rsidP="004463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A0375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Обхват и източници на информация - обект на изследване са строителните предприятия, които са развивали стопанска дейност през отчетната година. Основен източник на информацията е формуляр „Справка за приходите на строителните предприятия по видове строителство“, включващ само отчетените приходи от строителна дейност.</w:t>
      </w:r>
    </w:p>
    <w:p w:rsidR="00A03750" w:rsidRPr="00A03750" w:rsidRDefault="00A03750" w:rsidP="004463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A03750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Статистическото изследване за приходите на строителните предприятия по видове строителство осигурява информация за приходите от строителна дейност включваща извършеното жилищно, нежилищно и гражданско строителство. Посочват се данни за извършените строителни работи за ново строителство, подобрения и текущ ремонт.</w:t>
      </w:r>
    </w:p>
    <w:p w:rsidR="00A03750" w:rsidRPr="00A03750" w:rsidRDefault="00A03750" w:rsidP="004463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A0375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Основните статистически показатели на годишното изследване са следните:</w:t>
      </w:r>
    </w:p>
    <w:p w:rsidR="00A03750" w:rsidRPr="00A03750" w:rsidRDefault="00A03750" w:rsidP="004463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A03750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Приходи от строителна дейност - стойност на постъпленията от строителни и монтажни работи;</w:t>
      </w:r>
    </w:p>
    <w:p w:rsidR="00A03750" w:rsidRPr="00A03750" w:rsidRDefault="00A03750" w:rsidP="004463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A03750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Ново строителство - изграждане на нов обект, независимо дали мястото, на което ще бъде построен преди това е било заето или не;</w:t>
      </w:r>
    </w:p>
    <w:p w:rsidR="00A03750" w:rsidRPr="00A03750" w:rsidRDefault="00A03750" w:rsidP="004463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A03750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Подобрения - разширения, обновления вътре или по конструкцията, външни подобрения на сградите и основни изменения;</w:t>
      </w:r>
    </w:p>
    <w:p w:rsidR="00A03750" w:rsidRPr="00A03750" w:rsidRDefault="00A03750" w:rsidP="004463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A03750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Текущ ремонт и поддържане - боядисване, подмяна на износени керемиди или покривни елементи и други;</w:t>
      </w:r>
    </w:p>
    <w:p w:rsidR="00A03750" w:rsidRPr="00A03750" w:rsidRDefault="00A03750" w:rsidP="004463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A03750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Сградно строителство - строителството на жилищни и нежилищни сгради;</w:t>
      </w:r>
    </w:p>
    <w:p w:rsidR="00A03750" w:rsidRPr="00A03750" w:rsidRDefault="00A03750" w:rsidP="004463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A03750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Гражданско строителство - ново строителство и подобрения на инженерно-строителни съоръжения, свързани със строителството на транспортната инфраструктура, тръбопроводи, електропроводи, далекосъобщителни линии и други.</w:t>
      </w:r>
    </w:p>
    <w:sectPr w:rsidR="00A03750" w:rsidRPr="00A03750" w:rsidSect="00CD141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E64" w:rsidRDefault="00BD7E64">
      <w:r>
        <w:separator/>
      </w:r>
    </w:p>
  </w:endnote>
  <w:endnote w:type="continuationSeparator" w:id="0">
    <w:p w:rsidR="00BD7E64" w:rsidRDefault="00BD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7136D6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AAA1C46" wp14:editId="2B0B76AF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84BE55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1D4D576" wp14:editId="0D0E116C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9F2C8A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BF11F5" wp14:editId="1020C6EA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7136D6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463F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BF11F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7136D6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463F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6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7136D6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7136D6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1B09C9" wp14:editId="305334CB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7136D6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463F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1B09C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7136D6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463F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1D223F" wp14:editId="0FB77DD7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F023A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E64" w:rsidRDefault="00BD7E64">
      <w:r>
        <w:separator/>
      </w:r>
    </w:p>
  </w:footnote>
  <w:footnote w:type="continuationSeparator" w:id="0">
    <w:p w:rsidR="00BD7E64" w:rsidRDefault="00BD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7136D6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70A035" wp14:editId="49BEE027">
              <wp:simplePos x="0" y="0"/>
              <wp:positionH relativeFrom="column">
                <wp:posOffset>-156210</wp:posOffset>
              </wp:positionH>
              <wp:positionV relativeFrom="paragraph">
                <wp:posOffset>-1161415</wp:posOffset>
              </wp:positionV>
              <wp:extent cx="6066790" cy="624508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624508"/>
                        <a:chOff x="0" y="-308913"/>
                        <a:chExt cx="6066790" cy="624508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58394" y="-308913"/>
                          <a:ext cx="5589956" cy="51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ACA" w:rsidRPr="00A03750" w:rsidRDefault="00771ACA" w:rsidP="00771AC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A03750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ПРИХОДИ ОТ ДЕЙНОСТТА НА СТРОИТЕЛНИТЕ ПРЕДПРИЯТИЯ ПО</w:t>
                            </w:r>
                          </w:p>
                          <w:p w:rsidR="00771ACA" w:rsidRPr="00A03750" w:rsidRDefault="00771ACA" w:rsidP="00771AC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A03750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ВИДОВЕ СТРОИТЕЛСТВО В ОБЛАСТ СЛИВЕН ПРЕЗ 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2023</w:t>
                            </w:r>
                            <w:r w:rsidRPr="00A03750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ГОДИНА</w:t>
                            </w:r>
                          </w:p>
                          <w:p w:rsidR="00054328" w:rsidRPr="00101DE0" w:rsidRDefault="00BD7E64" w:rsidP="004463F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70A035" id="Group 7" o:spid="_x0000_s1027" style="position:absolute;margin-left:-12.3pt;margin-top:-91.45pt;width:477.7pt;height:49.15pt;z-index:251661312;mso-height-relative:margin" coordorigin=",-3089" coordsize="60667,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583;top:-3089;width:55900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771ACA" w:rsidRPr="00A03750" w:rsidRDefault="00771ACA" w:rsidP="00771ACA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A03750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ПРИХОДИ ОТ ДЕЙНОСТТА НА СТРОИТЕЛНИТЕ ПРЕДПРИЯТИЯ ПО</w:t>
                      </w:r>
                    </w:p>
                    <w:p w:rsidR="00771ACA" w:rsidRPr="00A03750" w:rsidRDefault="00771ACA" w:rsidP="00771ACA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A03750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ВИДОВЕ СТРОИТЕЛСТВО В ОБЛАСТ СЛИВЕН ПРЕЗ 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2023</w:t>
                      </w:r>
                      <w:r w:rsidRPr="00A03750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ГОДИНА</w:t>
                      </w:r>
                    </w:p>
                    <w:p w:rsidR="00054328" w:rsidRPr="00101DE0" w:rsidRDefault="00BD7E64" w:rsidP="004463F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7136D6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547BA97E" wp14:editId="2722203D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3B995A" wp14:editId="0076FFB2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7136D6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7136D6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B995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7136D6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7136D6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3BF5A6" wp14:editId="474BE508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6E0BD4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459E2F5C" wp14:editId="608BB2E3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A5A9FD4" wp14:editId="31B28167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A9AAFC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C3A"/>
    <w:multiLevelType w:val="hybridMultilevel"/>
    <w:tmpl w:val="CB086B3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50"/>
    <w:rsid w:val="000007C8"/>
    <w:rsid w:val="00005581"/>
    <w:rsid w:val="00193E4C"/>
    <w:rsid w:val="00265ACF"/>
    <w:rsid w:val="00354810"/>
    <w:rsid w:val="004463FA"/>
    <w:rsid w:val="00451B10"/>
    <w:rsid w:val="00471EDD"/>
    <w:rsid w:val="007136D6"/>
    <w:rsid w:val="00771ACA"/>
    <w:rsid w:val="00834AA3"/>
    <w:rsid w:val="009A7BC3"/>
    <w:rsid w:val="00A03750"/>
    <w:rsid w:val="00B40BF8"/>
    <w:rsid w:val="00BD7E64"/>
    <w:rsid w:val="00C56083"/>
    <w:rsid w:val="00C9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5FA4199-D702-4065-AC41-96156414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75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7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75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7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750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03750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037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8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EDII\Jil_fond\Jil_fond_2024\stroitelstvo_2018_2022_go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400703290467071E-2"/>
          <c:y val="7.407407407407407E-2"/>
          <c:w val="0.53410553410553407"/>
          <c:h val="0.80896686159844056"/>
        </c:manualLayout>
      </c:layout>
      <c:pieChart>
        <c:varyColors val="1"/>
        <c:ser>
          <c:idx val="0"/>
          <c:order val="0"/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rgbClr val="82B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89-45DB-9042-98477DBBE0D0}"/>
              </c:ext>
            </c:extLst>
          </c:dPt>
          <c:dPt>
            <c:idx val="1"/>
            <c:bubble3D val="0"/>
            <c:spPr>
              <a:solidFill>
                <a:srgbClr val="5F9ED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89-45DB-9042-98477DBBE0D0}"/>
              </c:ext>
            </c:extLst>
          </c:dPt>
          <c:dPt>
            <c:idx val="2"/>
            <c:bubble3D val="0"/>
            <c:spPr>
              <a:solidFill>
                <a:srgbClr val="C31F3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89-45DB-9042-98477DBBE0D0}"/>
              </c:ext>
            </c:extLst>
          </c:dPt>
          <c:dLbls>
            <c:dLbl>
              <c:idx val="0"/>
              <c:layout>
                <c:manualLayout>
                  <c:x val="3.3706057013143532E-2"/>
                  <c:y val="2.97042255682952E-2"/>
                </c:manualLayout>
              </c:layout>
              <c:tx>
                <c:rich>
                  <a:bodyPr/>
                  <a:lstStyle/>
                  <a:p>
                    <a:fld id="{C8D25FCA-0239-4C5F-983A-2B016F5E469C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189-45DB-9042-98477DBBE0D0}"/>
                </c:ext>
              </c:extLst>
            </c:dLbl>
            <c:dLbl>
              <c:idx val="1"/>
              <c:layout>
                <c:manualLayout>
                  <c:x val="-4.9978212182936596E-3"/>
                  <c:y val="5.08965326702583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33.4%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89-45DB-9042-98477DBBE0D0}"/>
                </c:ext>
              </c:extLst>
            </c:dLbl>
            <c:dLbl>
              <c:idx val="2"/>
              <c:layout>
                <c:manualLayout>
                  <c:x val="3.449163449163449E-2"/>
                  <c:y val="0.28541247728649288"/>
                </c:manualLayout>
              </c:layout>
              <c:tx>
                <c:rich>
                  <a:bodyPr/>
                  <a:lstStyle/>
                  <a:p>
                    <a:fld id="{F7BEFF1A-6D36-4CFD-A59B-A0A4E343B910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4453024453025"/>
                      <c:h val="8.8205128205128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189-45DB-9042-98477DBBE0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'2023 graf'!$A$8:$A$10</c:f>
              <c:strCache>
                <c:ptCount val="3"/>
                <c:pt idx="0">
                  <c:v>Приходи от сградно строителство на жилищни сгради</c:v>
                </c:pt>
                <c:pt idx="1">
                  <c:v>Приходи от сградно строителство на нежилищни сгради</c:v>
                </c:pt>
                <c:pt idx="2">
                  <c:v>Приходи от гражданско строителство/строителни съоръжения и конструкции</c:v>
                </c:pt>
              </c:strCache>
            </c:strRef>
          </c:cat>
          <c:val>
            <c:numRef>
              <c:f>'2023 graf'!$B$8:$B$10</c:f>
              <c:numCache>
                <c:formatCode>0.0</c:formatCode>
                <c:ptCount val="3"/>
                <c:pt idx="0">
                  <c:v>10.108601433194002</c:v>
                </c:pt>
                <c:pt idx="1">
                  <c:v>33.348309711500505</c:v>
                </c:pt>
                <c:pt idx="2">
                  <c:v>56.543088855305491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189-45DB-9042-98477DBBE0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728740157480313"/>
          <c:y val="7.8990594925634303E-2"/>
          <c:w val="0.3360459317585302"/>
          <c:h val="0.860537328667249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 baseline="0">
          <a:latin typeface="Times New Roman" panose="02020603050405020304" pitchFamily="18" charset="0"/>
        </a:defRPr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3</cp:revision>
  <dcterms:created xsi:type="dcterms:W3CDTF">2025-01-28T08:36:00Z</dcterms:created>
  <dcterms:modified xsi:type="dcterms:W3CDTF">2025-01-28T08:37:00Z</dcterms:modified>
</cp:coreProperties>
</file>