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59DD9" w14:textId="77777777" w:rsidR="005E2796" w:rsidRPr="00077E55" w:rsidRDefault="005E2796" w:rsidP="005E2796">
      <w:pPr>
        <w:tabs>
          <w:tab w:val="left" w:pos="975"/>
        </w:tabs>
        <w:spacing w:line="360" w:lineRule="auto"/>
        <w:ind w:firstLine="567"/>
        <w:jc w:val="right"/>
        <w:rPr>
          <w:rFonts w:ascii="Verdana" w:eastAsia="Calibri" w:hAnsi="Verdana" w:cs="Times New Roman"/>
          <w:b/>
          <w:sz w:val="20"/>
          <w:szCs w:val="20"/>
          <w:lang w:val="en-US"/>
        </w:rPr>
      </w:pPr>
    </w:p>
    <w:p w14:paraId="448586B1" w14:textId="77777777" w:rsidR="005E2796" w:rsidRPr="005E2796" w:rsidRDefault="005E2796" w:rsidP="005E2796">
      <w:pPr>
        <w:tabs>
          <w:tab w:val="left" w:pos="975"/>
        </w:tabs>
        <w:spacing w:line="360" w:lineRule="auto"/>
        <w:ind w:firstLine="567"/>
        <w:jc w:val="right"/>
        <w:rPr>
          <w:rFonts w:ascii="Verdana" w:eastAsia="Calibri" w:hAnsi="Verdana" w:cs="Times New Roman"/>
          <w:b/>
          <w:sz w:val="20"/>
          <w:szCs w:val="20"/>
        </w:rPr>
      </w:pPr>
    </w:p>
    <w:p w14:paraId="518D0DB1" w14:textId="77777777" w:rsidR="005E2796" w:rsidRPr="005E2796" w:rsidRDefault="005E2796" w:rsidP="005E2796">
      <w:pPr>
        <w:tabs>
          <w:tab w:val="left" w:pos="975"/>
        </w:tabs>
        <w:spacing w:line="360" w:lineRule="auto"/>
        <w:ind w:firstLine="567"/>
        <w:jc w:val="right"/>
        <w:rPr>
          <w:rFonts w:ascii="Verdana" w:eastAsia="Calibri" w:hAnsi="Verdana" w:cs="Times New Roman"/>
          <w:b/>
          <w:sz w:val="20"/>
          <w:szCs w:val="20"/>
        </w:rPr>
      </w:pPr>
    </w:p>
    <w:p w14:paraId="2B530D87" w14:textId="77777777" w:rsidR="005E2796" w:rsidRPr="005E2796" w:rsidRDefault="005E2796" w:rsidP="005E2796">
      <w:pPr>
        <w:tabs>
          <w:tab w:val="left" w:pos="975"/>
        </w:tabs>
        <w:spacing w:line="360" w:lineRule="auto"/>
        <w:ind w:firstLine="567"/>
        <w:jc w:val="right"/>
        <w:rPr>
          <w:rFonts w:ascii="Verdana" w:eastAsia="Calibri" w:hAnsi="Verdana" w:cs="Times New Roman"/>
          <w:b/>
          <w:sz w:val="20"/>
          <w:szCs w:val="20"/>
        </w:rPr>
      </w:pPr>
      <w:r w:rsidRPr="005E2796">
        <w:rPr>
          <w:rFonts w:ascii="Verdana" w:eastAsia="Calibri" w:hAnsi="Verdana" w:cs="Times New Roman"/>
          <w:b/>
          <w:noProof/>
          <w:sz w:val="20"/>
          <w:szCs w:val="20"/>
          <w:lang w:eastAsia="bg-BG"/>
        </w:rPr>
        <mc:AlternateContent>
          <mc:Choice Requires="wps">
            <w:drawing>
              <wp:anchor distT="45720" distB="45720" distL="114300" distR="114300" simplePos="0" relativeHeight="251659264" behindDoc="0" locked="0" layoutInCell="1" allowOverlap="1" wp14:anchorId="1F481D7C" wp14:editId="2C9FE4C8">
                <wp:simplePos x="0" y="0"/>
                <wp:positionH relativeFrom="column">
                  <wp:posOffset>1189355</wp:posOffset>
                </wp:positionH>
                <wp:positionV relativeFrom="paragraph">
                  <wp:posOffset>123825</wp:posOffset>
                </wp:positionV>
                <wp:extent cx="472440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04620"/>
                        </a:xfrm>
                        <a:prstGeom prst="rect">
                          <a:avLst/>
                        </a:prstGeom>
                        <a:solidFill>
                          <a:srgbClr val="FFFFFF"/>
                        </a:solidFill>
                        <a:ln w="9525">
                          <a:noFill/>
                          <a:miter lim="800000"/>
                          <a:headEnd/>
                          <a:tailEnd/>
                        </a:ln>
                      </wps:spPr>
                      <wps:txbx>
                        <w:txbxContent>
                          <w:p w14:paraId="720BAF76" w14:textId="77777777" w:rsidR="005E2796" w:rsidRPr="004F6479" w:rsidRDefault="005E2796" w:rsidP="005E2796">
                            <w:pPr>
                              <w:tabs>
                                <w:tab w:val="left" w:pos="975"/>
                              </w:tabs>
                              <w:spacing w:line="360" w:lineRule="auto"/>
                              <w:ind w:firstLine="567"/>
                              <w:jc w:val="right"/>
                              <w:rPr>
                                <w:rFonts w:ascii="Verdana" w:hAnsi="Verdana"/>
                                <w:b/>
                                <w:sz w:val="20"/>
                                <w:szCs w:val="20"/>
                              </w:rPr>
                            </w:pPr>
                            <w:r w:rsidRPr="004F6479">
                              <w:rPr>
                                <w:rFonts w:ascii="Verdana" w:hAnsi="Verdana"/>
                                <w:b/>
                                <w:sz w:val="20"/>
                                <w:szCs w:val="20"/>
                              </w:rPr>
                              <w:t xml:space="preserve">Териториално статистическо бюро </w:t>
                            </w:r>
                            <w:r>
                              <w:rPr>
                                <w:rFonts w:ascii="Verdana" w:hAnsi="Verdana"/>
                                <w:b/>
                                <w:sz w:val="20"/>
                                <w:szCs w:val="20"/>
                              </w:rPr>
                              <w:t>-</w:t>
                            </w:r>
                            <w:r w:rsidRPr="004F6479">
                              <w:rPr>
                                <w:rFonts w:ascii="Verdana" w:hAnsi="Verdana"/>
                                <w:b/>
                                <w:sz w:val="20"/>
                                <w:szCs w:val="20"/>
                              </w:rPr>
                              <w:t xml:space="preserve"> Югоизток</w:t>
                            </w:r>
                          </w:p>
                          <w:p w14:paraId="45573050" w14:textId="77777777" w:rsidR="005E2796" w:rsidRPr="004F6479" w:rsidRDefault="005E2796" w:rsidP="005E2796">
                            <w:pPr>
                              <w:tabs>
                                <w:tab w:val="left" w:pos="975"/>
                              </w:tabs>
                              <w:spacing w:line="360" w:lineRule="auto"/>
                              <w:ind w:firstLine="567"/>
                              <w:jc w:val="right"/>
                              <w:rPr>
                                <w:rFonts w:ascii="Verdana" w:hAnsi="Verdana"/>
                                <w:sz w:val="20"/>
                                <w:szCs w:val="20"/>
                              </w:rPr>
                            </w:pPr>
                            <w:r w:rsidRPr="004F6479">
                              <w:rPr>
                                <w:rFonts w:ascii="Verdana" w:hAnsi="Verdana"/>
                                <w:sz w:val="20"/>
                                <w:szCs w:val="20"/>
                              </w:rPr>
                              <w:t xml:space="preserve">Отдел „Статистически изследвания </w:t>
                            </w:r>
                            <w:r>
                              <w:rPr>
                                <w:rFonts w:ascii="Verdana" w:hAnsi="Verdana"/>
                                <w:sz w:val="20"/>
                                <w:szCs w:val="20"/>
                              </w:rPr>
                              <w:t>-</w:t>
                            </w:r>
                            <w:r w:rsidRPr="004F6479">
                              <w:rPr>
                                <w:rFonts w:ascii="Verdana" w:hAnsi="Verdana"/>
                                <w:sz w:val="20"/>
                                <w:szCs w:val="20"/>
                              </w:rPr>
                              <w:t xml:space="preserve"> </w:t>
                            </w:r>
                            <w:r>
                              <w:rPr>
                                <w:rFonts w:ascii="Verdana" w:hAnsi="Verdana"/>
                                <w:sz w:val="20"/>
                                <w:szCs w:val="20"/>
                              </w:rPr>
                              <w:t>Сливен</w:t>
                            </w:r>
                            <w:r w:rsidRPr="004F6479">
                              <w:rPr>
                                <w:rFonts w:ascii="Verdana" w:hAnsi="Verdan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481D7C" id="_x0000_t202" coordsize="21600,21600" o:spt="202" path="m,l,21600r21600,l21600,xe">
                <v:stroke joinstyle="miter"/>
                <v:path gradientshapeok="t" o:connecttype="rect"/>
              </v:shapetype>
              <v:shape id="Text Box 2" o:spid="_x0000_s1026" type="#_x0000_t202" style="position:absolute;left:0;text-align:left;margin-left:93.65pt;margin-top:9.75pt;width:37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" stroked="f">
                <v:textbox style="mso-fit-shape-to-text:t">
                  <w:txbxContent>
                    <w:p w14:paraId="720BAF76" w14:textId="77777777" w:rsidR="005E2796" w:rsidRPr="004F6479" w:rsidRDefault="005E2796" w:rsidP="005E2796">
                      <w:pPr>
                        <w:tabs>
                          <w:tab w:val="left" w:pos="975"/>
                        </w:tabs>
                        <w:spacing w:line="360" w:lineRule="auto"/>
                        <w:ind w:firstLine="567"/>
                        <w:jc w:val="right"/>
                        <w:rPr>
                          <w:rFonts w:ascii="Verdana" w:hAnsi="Verdana"/>
                          <w:b/>
                          <w:sz w:val="20"/>
                          <w:szCs w:val="20"/>
                        </w:rPr>
                      </w:pPr>
                      <w:r w:rsidRPr="004F6479">
                        <w:rPr>
                          <w:rFonts w:ascii="Verdana" w:hAnsi="Verdana"/>
                          <w:b/>
                          <w:sz w:val="20"/>
                          <w:szCs w:val="20"/>
                        </w:rPr>
                        <w:t xml:space="preserve">Териториално статистическо бюро </w:t>
                      </w:r>
                      <w:r>
                        <w:rPr>
                          <w:rFonts w:ascii="Verdana" w:hAnsi="Verdana"/>
                          <w:b/>
                          <w:sz w:val="20"/>
                          <w:szCs w:val="20"/>
                        </w:rPr>
                        <w:t>-</w:t>
                      </w:r>
                      <w:r w:rsidRPr="004F6479">
                        <w:rPr>
                          <w:rFonts w:ascii="Verdana" w:hAnsi="Verdana"/>
                          <w:b/>
                          <w:sz w:val="20"/>
                          <w:szCs w:val="20"/>
                        </w:rPr>
                        <w:t xml:space="preserve"> Югоизток</w:t>
                      </w:r>
                    </w:p>
                    <w:p w14:paraId="45573050" w14:textId="77777777" w:rsidR="005E2796" w:rsidRPr="004F6479" w:rsidRDefault="005E2796" w:rsidP="005E2796">
                      <w:pPr>
                        <w:tabs>
                          <w:tab w:val="left" w:pos="975"/>
                        </w:tabs>
                        <w:spacing w:line="360" w:lineRule="auto"/>
                        <w:ind w:firstLine="567"/>
                        <w:jc w:val="right"/>
                        <w:rPr>
                          <w:rFonts w:ascii="Verdana" w:hAnsi="Verdana"/>
                          <w:sz w:val="20"/>
                          <w:szCs w:val="20"/>
                        </w:rPr>
                      </w:pPr>
                      <w:r w:rsidRPr="004F6479">
                        <w:rPr>
                          <w:rFonts w:ascii="Verdana" w:hAnsi="Verdana"/>
                          <w:sz w:val="20"/>
                          <w:szCs w:val="20"/>
                        </w:rPr>
                        <w:t xml:space="preserve">Отдел „Статистически изследвания </w:t>
                      </w:r>
                      <w:r>
                        <w:rPr>
                          <w:rFonts w:ascii="Verdana" w:hAnsi="Verdana"/>
                          <w:sz w:val="20"/>
                          <w:szCs w:val="20"/>
                        </w:rPr>
                        <w:t>-</w:t>
                      </w:r>
                      <w:r w:rsidRPr="004F6479">
                        <w:rPr>
                          <w:rFonts w:ascii="Verdana" w:hAnsi="Verdana"/>
                          <w:sz w:val="20"/>
                          <w:szCs w:val="20"/>
                        </w:rPr>
                        <w:t xml:space="preserve"> </w:t>
                      </w:r>
                      <w:r>
                        <w:rPr>
                          <w:rFonts w:ascii="Verdana" w:hAnsi="Verdana"/>
                          <w:sz w:val="20"/>
                          <w:szCs w:val="20"/>
                        </w:rPr>
                        <w:t>Сливен</w:t>
                      </w:r>
                      <w:r w:rsidRPr="004F6479">
                        <w:rPr>
                          <w:rFonts w:ascii="Verdana" w:hAnsi="Verdana"/>
                          <w:sz w:val="20"/>
                          <w:szCs w:val="20"/>
                        </w:rPr>
                        <w:t>“</w:t>
                      </w:r>
                    </w:p>
                  </w:txbxContent>
                </v:textbox>
                <w10:wrap type="square"/>
              </v:shape>
            </w:pict>
          </mc:Fallback>
        </mc:AlternateContent>
      </w:r>
    </w:p>
    <w:p w14:paraId="2C3ABFCC" w14:textId="77777777" w:rsidR="005E2796" w:rsidRPr="005E2796" w:rsidRDefault="005E2796" w:rsidP="005E2796">
      <w:pPr>
        <w:tabs>
          <w:tab w:val="left" w:pos="975"/>
        </w:tabs>
        <w:spacing w:line="360" w:lineRule="auto"/>
        <w:ind w:firstLine="567"/>
        <w:jc w:val="right"/>
        <w:rPr>
          <w:rFonts w:ascii="Verdana" w:eastAsia="Calibri" w:hAnsi="Verdana" w:cs="Times New Roman"/>
          <w:b/>
          <w:sz w:val="20"/>
          <w:szCs w:val="20"/>
        </w:rPr>
      </w:pPr>
    </w:p>
    <w:p w14:paraId="64DCC116" w14:textId="77777777" w:rsidR="005E2796" w:rsidRPr="005E2796" w:rsidRDefault="005E2796" w:rsidP="005E2796">
      <w:pPr>
        <w:tabs>
          <w:tab w:val="left" w:pos="975"/>
        </w:tabs>
        <w:spacing w:line="360" w:lineRule="auto"/>
        <w:ind w:firstLine="567"/>
        <w:jc w:val="right"/>
        <w:rPr>
          <w:rFonts w:ascii="Verdana" w:eastAsia="Calibri" w:hAnsi="Verdana" w:cs="Times New Roman"/>
          <w:b/>
          <w:sz w:val="20"/>
          <w:szCs w:val="20"/>
          <w:lang w:val="en-US"/>
        </w:rPr>
      </w:pPr>
    </w:p>
    <w:p w14:paraId="03E849E1" w14:textId="77777777" w:rsidR="005E2796" w:rsidRPr="005E2796" w:rsidRDefault="005E2796" w:rsidP="005E2796">
      <w:pPr>
        <w:spacing w:line="360" w:lineRule="auto"/>
        <w:jc w:val="center"/>
        <w:rPr>
          <w:rFonts w:ascii="Verdana" w:hAnsi="Verdana"/>
          <w:b/>
          <w:sz w:val="20"/>
          <w:szCs w:val="20"/>
        </w:rPr>
      </w:pPr>
      <w:r w:rsidRPr="005E2796">
        <w:rPr>
          <w:rFonts w:ascii="Verdana" w:hAnsi="Verdana"/>
          <w:b/>
          <w:sz w:val="20"/>
          <w:szCs w:val="20"/>
        </w:rPr>
        <w:t>ИНДИКАТОРИ ЗА БЕДНОСТ И СОЦИАЛНО ВКЛЮЧВАНЕ</w:t>
      </w:r>
    </w:p>
    <w:p w14:paraId="0166EAE6" w14:textId="77777777" w:rsidR="005E2796" w:rsidRPr="005E2796" w:rsidRDefault="005E2796" w:rsidP="005E2796">
      <w:pPr>
        <w:spacing w:line="360" w:lineRule="auto"/>
        <w:jc w:val="center"/>
        <w:rPr>
          <w:rFonts w:ascii="Verdana" w:hAnsi="Verdana"/>
          <w:b/>
          <w:sz w:val="20"/>
          <w:szCs w:val="20"/>
        </w:rPr>
      </w:pPr>
      <w:r w:rsidRPr="005E2796">
        <w:rPr>
          <w:rFonts w:ascii="Verdana" w:hAnsi="Verdana"/>
          <w:b/>
          <w:sz w:val="20"/>
          <w:szCs w:val="20"/>
        </w:rPr>
        <w:t>В ОБЛАСТ СЛИВЕН</w:t>
      </w:r>
      <w:r w:rsidRPr="005E2796">
        <w:rPr>
          <w:rFonts w:ascii="Verdana" w:hAnsi="Verdana"/>
          <w:b/>
          <w:sz w:val="20"/>
          <w:szCs w:val="20"/>
          <w:lang w:val="en-US"/>
        </w:rPr>
        <w:t xml:space="preserve"> </w:t>
      </w:r>
      <w:r w:rsidRPr="005E2796">
        <w:rPr>
          <w:rFonts w:ascii="Verdana" w:hAnsi="Verdana"/>
          <w:b/>
          <w:sz w:val="20"/>
          <w:szCs w:val="20"/>
        </w:rPr>
        <w:t xml:space="preserve">ПРЕЗ </w:t>
      </w:r>
      <w:r w:rsidR="0095451B">
        <w:rPr>
          <w:rFonts w:ascii="Verdana" w:hAnsi="Verdana"/>
          <w:b/>
          <w:sz w:val="20"/>
          <w:szCs w:val="20"/>
        </w:rPr>
        <w:t>2024</w:t>
      </w:r>
      <w:r w:rsidRPr="005E2796">
        <w:rPr>
          <w:rFonts w:ascii="Verdana" w:hAnsi="Verdana"/>
          <w:b/>
          <w:sz w:val="20"/>
          <w:szCs w:val="20"/>
        </w:rPr>
        <w:t xml:space="preserve"> ГОДИНА</w:t>
      </w:r>
    </w:p>
    <w:p w14:paraId="258164D3" w14:textId="77777777" w:rsidR="005E2796" w:rsidRPr="005E2796" w:rsidRDefault="005E2796" w:rsidP="00DF4BDA">
      <w:pPr>
        <w:spacing w:before="160" w:line="360" w:lineRule="auto"/>
        <w:ind w:firstLine="567"/>
        <w:jc w:val="both"/>
        <w:rPr>
          <w:rFonts w:ascii="Verdana" w:hAnsi="Verdana"/>
          <w:sz w:val="20"/>
          <w:szCs w:val="20"/>
        </w:rPr>
      </w:pPr>
      <w:r w:rsidRPr="005E2796">
        <w:rPr>
          <w:rFonts w:ascii="Verdana" w:hAnsi="Verdana"/>
          <w:sz w:val="20"/>
          <w:szCs w:val="20"/>
        </w:rPr>
        <w:t>Индикаторите за бедност и социално включване са част от общите показатели на Европейската общност за проследяване на напредъка на страните в борбата с бедността и социалната изолация. Основен източник на статистически данни за пресмятане на индикаторите е ежегодно провежданото наблюдение „Статистика на доходите и условията на живот (SILC)“.</w:t>
      </w:r>
    </w:p>
    <w:p w14:paraId="7005B1BD" w14:textId="02662EBB" w:rsidR="005E2796" w:rsidRPr="005E2796" w:rsidRDefault="005E2796" w:rsidP="005E2796">
      <w:pPr>
        <w:spacing w:line="360" w:lineRule="auto"/>
        <w:ind w:firstLine="567"/>
        <w:jc w:val="both"/>
        <w:rPr>
          <w:rFonts w:ascii="Verdana" w:hAnsi="Verdana"/>
          <w:sz w:val="20"/>
          <w:szCs w:val="20"/>
        </w:rPr>
      </w:pPr>
      <w:r w:rsidRPr="005E2796">
        <w:rPr>
          <w:rFonts w:ascii="Verdana" w:hAnsi="Verdana"/>
          <w:sz w:val="20"/>
          <w:szCs w:val="20"/>
        </w:rPr>
        <w:t xml:space="preserve">През </w:t>
      </w:r>
      <w:r w:rsidR="0095451B">
        <w:rPr>
          <w:rFonts w:ascii="Verdana" w:hAnsi="Verdana"/>
          <w:sz w:val="20"/>
          <w:szCs w:val="20"/>
        </w:rPr>
        <w:t>2024</w:t>
      </w:r>
      <w:r w:rsidRPr="005E2796">
        <w:rPr>
          <w:rFonts w:ascii="Verdana" w:hAnsi="Verdana"/>
          <w:sz w:val="20"/>
          <w:szCs w:val="20"/>
        </w:rPr>
        <w:t xml:space="preserve"> г. линията на бедност общо за страната e </w:t>
      </w:r>
      <w:r w:rsidR="000B4C50">
        <w:rPr>
          <w:rFonts w:ascii="Verdana" w:hAnsi="Verdana"/>
          <w:sz w:val="20"/>
          <w:szCs w:val="20"/>
          <w:lang w:val="en-US"/>
        </w:rPr>
        <w:t>763.83</w:t>
      </w:r>
      <w:r w:rsidRPr="005E2796">
        <w:rPr>
          <w:rFonts w:ascii="Verdana" w:hAnsi="Verdana"/>
          <w:sz w:val="20"/>
          <w:szCs w:val="20"/>
        </w:rPr>
        <w:t xml:space="preserve"> лв. средномесечно на лице от</w:t>
      </w:r>
      <w:r w:rsidRPr="005E2796">
        <w:rPr>
          <w:rFonts w:ascii="Verdana" w:hAnsi="Verdana"/>
          <w:sz w:val="20"/>
          <w:szCs w:val="20"/>
          <w:lang w:val="en-US"/>
        </w:rPr>
        <w:t xml:space="preserve"> </w:t>
      </w:r>
      <w:r w:rsidRPr="005E2796">
        <w:rPr>
          <w:rFonts w:ascii="Verdana" w:hAnsi="Verdana"/>
          <w:sz w:val="20"/>
          <w:szCs w:val="20"/>
        </w:rPr>
        <w:t xml:space="preserve">домакинство. При този размер на линията под прага на бедност са били </w:t>
      </w:r>
      <w:r w:rsidR="000B4C50">
        <w:rPr>
          <w:rFonts w:ascii="Verdana" w:hAnsi="Verdana"/>
          <w:sz w:val="20"/>
          <w:szCs w:val="20"/>
          <w:lang w:val="en-US"/>
        </w:rPr>
        <w:t>1 401.3</w:t>
      </w:r>
      <w:r w:rsidRPr="005E2796">
        <w:rPr>
          <w:rFonts w:ascii="Verdana" w:hAnsi="Verdana"/>
          <w:sz w:val="20"/>
          <w:szCs w:val="20"/>
        </w:rPr>
        <w:t xml:space="preserve"> хил. лица, или </w:t>
      </w:r>
      <w:r w:rsidR="000B4C50">
        <w:rPr>
          <w:rFonts w:ascii="Verdana" w:hAnsi="Verdana"/>
          <w:sz w:val="20"/>
          <w:szCs w:val="20"/>
          <w:lang w:val="en-US"/>
        </w:rPr>
        <w:t>21.7</w:t>
      </w:r>
      <w:r w:rsidRPr="005E2796">
        <w:rPr>
          <w:rFonts w:ascii="Verdana" w:hAnsi="Verdana"/>
          <w:sz w:val="20"/>
          <w:szCs w:val="20"/>
        </w:rPr>
        <w:t>%</w:t>
      </w:r>
      <w:r w:rsidRPr="005E2796">
        <w:rPr>
          <w:rFonts w:ascii="Verdana" w:hAnsi="Verdana"/>
          <w:sz w:val="20"/>
          <w:szCs w:val="20"/>
          <w:lang w:val="en-US"/>
        </w:rPr>
        <w:t xml:space="preserve"> </w:t>
      </w:r>
      <w:r w:rsidRPr="005E2796">
        <w:rPr>
          <w:rFonts w:ascii="Verdana" w:hAnsi="Verdana"/>
          <w:sz w:val="20"/>
          <w:szCs w:val="20"/>
        </w:rPr>
        <w:t>от населението на страната.</w:t>
      </w:r>
    </w:p>
    <w:p w14:paraId="25809D9E" w14:textId="7B70571F" w:rsidR="005E2796" w:rsidRPr="005E2796" w:rsidRDefault="005E2796" w:rsidP="005E2796">
      <w:pPr>
        <w:spacing w:line="360" w:lineRule="auto"/>
        <w:ind w:firstLine="567"/>
        <w:jc w:val="both"/>
        <w:rPr>
          <w:rFonts w:ascii="Verdana" w:hAnsi="Verdana"/>
          <w:sz w:val="20"/>
          <w:szCs w:val="20"/>
          <w:highlight w:val="yellow"/>
        </w:rPr>
      </w:pPr>
      <w:r w:rsidRPr="005E2796">
        <w:rPr>
          <w:rFonts w:ascii="Verdana" w:hAnsi="Verdana"/>
          <w:sz w:val="20"/>
          <w:szCs w:val="20"/>
        </w:rPr>
        <w:t xml:space="preserve">Данните от изследването позволяват изчисляване на линия на бедност за всяка област. Приложен е същия метод както при линията на бедност на национално ниво </w:t>
      </w:r>
      <w:r w:rsidRPr="005E2796">
        <w:rPr>
          <w:rFonts w:ascii="Verdana" w:hAnsi="Verdana"/>
          <w:sz w:val="20"/>
          <w:szCs w:val="20"/>
          <w:lang w:val="en-US"/>
        </w:rPr>
        <w:t>-</w:t>
      </w:r>
      <w:r w:rsidRPr="005E2796">
        <w:rPr>
          <w:rFonts w:ascii="Verdana" w:hAnsi="Verdana"/>
          <w:sz w:val="20"/>
          <w:szCs w:val="20"/>
        </w:rPr>
        <w:t xml:space="preserve"> 60% от средния общ разполагаем нетен доход на домакинствата в рамките на областта. За </w:t>
      </w:r>
      <w:r w:rsidR="0095451B">
        <w:rPr>
          <w:rFonts w:ascii="Verdana" w:hAnsi="Verdana"/>
          <w:sz w:val="20"/>
          <w:szCs w:val="20"/>
        </w:rPr>
        <w:t>2024</w:t>
      </w:r>
      <w:r w:rsidRPr="005E2796">
        <w:rPr>
          <w:rFonts w:ascii="Verdana" w:hAnsi="Verdana"/>
          <w:sz w:val="20"/>
          <w:szCs w:val="20"/>
        </w:rPr>
        <w:t xml:space="preserve"> г. в област Сливен размерът на линията на бедност е </w:t>
      </w:r>
      <w:r w:rsidR="000B4C50">
        <w:rPr>
          <w:rFonts w:ascii="Verdana" w:hAnsi="Verdana"/>
          <w:sz w:val="20"/>
          <w:szCs w:val="20"/>
          <w:lang w:val="en-US"/>
        </w:rPr>
        <w:t>611.17</w:t>
      </w:r>
      <w:r w:rsidRPr="005E2796">
        <w:rPr>
          <w:rFonts w:ascii="Verdana" w:hAnsi="Verdana"/>
          <w:sz w:val="20"/>
          <w:szCs w:val="20"/>
        </w:rPr>
        <w:t xml:space="preserve"> лв. средномесечно на лице от домакинство, като под прага на тази линия е живяло </w:t>
      </w:r>
      <w:r w:rsidR="000B4C50">
        <w:rPr>
          <w:rFonts w:ascii="Verdana" w:hAnsi="Verdana"/>
          <w:sz w:val="20"/>
          <w:szCs w:val="20"/>
          <w:lang w:val="en-US"/>
        </w:rPr>
        <w:t>18.3</w:t>
      </w:r>
      <w:r w:rsidRPr="005E2796">
        <w:rPr>
          <w:rFonts w:ascii="Verdana" w:hAnsi="Verdana"/>
          <w:sz w:val="20"/>
          <w:szCs w:val="20"/>
        </w:rPr>
        <w:t xml:space="preserve">% от населението на областта. </w:t>
      </w:r>
    </w:p>
    <w:p w14:paraId="687DB18B" w14:textId="18764106" w:rsidR="005E2796" w:rsidRPr="004C079C" w:rsidRDefault="004C079C" w:rsidP="00DF4BDA">
      <w:pPr>
        <w:pStyle w:val="ListParagraph"/>
        <w:spacing w:before="160" w:after="160" w:line="360" w:lineRule="auto"/>
        <w:ind w:left="0"/>
        <w:jc w:val="center"/>
        <w:rPr>
          <w:rFonts w:ascii="Verdana" w:eastAsia="Times New Roman" w:hAnsi="Verdana"/>
          <w:b/>
          <w:bCs/>
          <w:sz w:val="20"/>
          <w:lang w:val="bg-BG"/>
        </w:rPr>
      </w:pPr>
      <w:r w:rsidRPr="004C079C">
        <w:rPr>
          <w:rFonts w:ascii="Verdana" w:hAnsi="Verdana"/>
          <w:b/>
          <w:sz w:val="20"/>
          <w:lang w:val="bg-BG"/>
        </w:rPr>
        <w:t>1. </w:t>
      </w:r>
      <w:r w:rsidR="005E2796" w:rsidRPr="004C079C">
        <w:rPr>
          <w:rFonts w:ascii="Verdana" w:eastAsia="Times New Roman" w:hAnsi="Verdana"/>
          <w:b/>
          <w:bCs/>
          <w:sz w:val="20"/>
          <w:lang w:val="bg-BG"/>
        </w:rPr>
        <w:t>Основни индикатори за бедност в област Сливен през периода 2019</w:t>
      </w:r>
      <w:r w:rsidRPr="004C079C">
        <w:rPr>
          <w:rFonts w:ascii="Verdana" w:hAnsi="Verdana"/>
          <w:b/>
          <w:sz w:val="20"/>
          <w:lang w:val="bg-BG"/>
        </w:rPr>
        <w:t> </w:t>
      </w:r>
      <w:r w:rsidR="005E2796" w:rsidRPr="004C079C">
        <w:rPr>
          <w:rFonts w:ascii="Verdana" w:eastAsia="Times New Roman" w:hAnsi="Verdana"/>
          <w:b/>
          <w:bCs/>
          <w:sz w:val="20"/>
          <w:lang w:val="bg-BG"/>
        </w:rPr>
        <w:t>–</w:t>
      </w:r>
      <w:r w:rsidRPr="004C079C">
        <w:rPr>
          <w:rFonts w:ascii="Verdana" w:hAnsi="Verdana"/>
          <w:b/>
          <w:sz w:val="20"/>
          <w:lang w:val="bg-BG"/>
        </w:rPr>
        <w:t> </w:t>
      </w:r>
      <w:r w:rsidR="0095451B" w:rsidRPr="004C079C">
        <w:rPr>
          <w:rFonts w:ascii="Verdana" w:eastAsia="Times New Roman" w:hAnsi="Verdana"/>
          <w:b/>
          <w:bCs/>
          <w:sz w:val="20"/>
          <w:lang w:val="bg-BG"/>
        </w:rPr>
        <w:t>2024</w:t>
      </w:r>
      <w:r w:rsidR="005E2796" w:rsidRPr="004C079C">
        <w:rPr>
          <w:rFonts w:ascii="Verdana" w:eastAsia="Times New Roman" w:hAnsi="Verdana"/>
          <w:b/>
          <w:bCs/>
          <w:sz w:val="20"/>
          <w:lang w:val="bg-BG"/>
        </w:rPr>
        <w:t xml:space="preserve"> година</w:t>
      </w:r>
      <w:r w:rsidRPr="004C079C">
        <w:rPr>
          <w:rFonts w:ascii="Verdana" w:hAnsi="Verdana"/>
          <w:b/>
          <w:sz w:val="20"/>
          <w:lang w:val="bg-BG"/>
        </w:rPr>
        <w:t> </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857"/>
        <w:gridCol w:w="857"/>
        <w:gridCol w:w="857"/>
        <w:gridCol w:w="857"/>
        <w:gridCol w:w="857"/>
      </w:tblGrid>
      <w:tr w:rsidR="00284A13" w:rsidRPr="005E2796" w14:paraId="483301C6" w14:textId="77777777" w:rsidTr="00AB3DF6">
        <w:trPr>
          <w:trHeight w:val="213"/>
          <w:jc w:val="center"/>
        </w:trPr>
        <w:tc>
          <w:tcPr>
            <w:tcW w:w="4815" w:type="dxa"/>
            <w:shd w:val="clear" w:color="auto" w:fill="auto"/>
            <w:vAlign w:val="bottom"/>
          </w:tcPr>
          <w:p w14:paraId="5D3BD041" w14:textId="37699314" w:rsidR="004C079C" w:rsidRPr="00296E8D" w:rsidRDefault="00296E8D" w:rsidP="004C079C">
            <w:pPr>
              <w:spacing w:line="360" w:lineRule="auto"/>
              <w:rPr>
                <w:rFonts w:ascii="Verdana" w:eastAsia="Times New Roman" w:hAnsi="Verdana"/>
                <w:b/>
                <w:bCs/>
                <w:sz w:val="16"/>
                <w:szCs w:val="16"/>
              </w:rPr>
            </w:pPr>
            <w:r>
              <w:rPr>
                <w:rFonts w:ascii="Verdana" w:eastAsia="Times New Roman" w:hAnsi="Verdana"/>
                <w:b/>
                <w:bCs/>
                <w:sz w:val="16"/>
                <w:szCs w:val="16"/>
              </w:rPr>
              <w:t>Индикатори</w:t>
            </w:r>
          </w:p>
        </w:tc>
        <w:tc>
          <w:tcPr>
            <w:tcW w:w="857" w:type="dxa"/>
            <w:vAlign w:val="center"/>
          </w:tcPr>
          <w:p w14:paraId="5AB140C7" w14:textId="0E0F0A67" w:rsidR="004C079C" w:rsidRPr="004C079C" w:rsidRDefault="004C079C" w:rsidP="00284A13">
            <w:pPr>
              <w:spacing w:line="360" w:lineRule="auto"/>
              <w:jc w:val="right"/>
              <w:rPr>
                <w:rFonts w:ascii="Verdana" w:hAnsi="Verdana"/>
                <w:b/>
                <w:bCs/>
                <w:sz w:val="16"/>
                <w:szCs w:val="16"/>
              </w:rPr>
            </w:pPr>
            <w:r w:rsidRPr="004C079C">
              <w:rPr>
                <w:rFonts w:ascii="Verdana" w:hAnsi="Verdana"/>
                <w:b/>
                <w:bCs/>
                <w:sz w:val="16"/>
                <w:szCs w:val="16"/>
              </w:rPr>
              <w:t>20</w:t>
            </w:r>
            <w:r w:rsidRPr="004C079C">
              <w:rPr>
                <w:rFonts w:ascii="Verdana" w:hAnsi="Verdana"/>
                <w:b/>
                <w:bCs/>
                <w:sz w:val="16"/>
                <w:szCs w:val="16"/>
                <w:lang w:val="en-US"/>
              </w:rPr>
              <w:t>20</w:t>
            </w:r>
          </w:p>
        </w:tc>
        <w:tc>
          <w:tcPr>
            <w:tcW w:w="857" w:type="dxa"/>
            <w:shd w:val="clear" w:color="auto" w:fill="auto"/>
          </w:tcPr>
          <w:p w14:paraId="5D0EF319" w14:textId="3B6AD973" w:rsidR="004C079C" w:rsidRPr="004C079C" w:rsidRDefault="004C079C" w:rsidP="00284A13">
            <w:pPr>
              <w:spacing w:line="360" w:lineRule="auto"/>
              <w:jc w:val="right"/>
              <w:rPr>
                <w:rFonts w:ascii="Verdana" w:hAnsi="Verdana"/>
                <w:b/>
                <w:bCs/>
                <w:sz w:val="16"/>
                <w:szCs w:val="16"/>
                <w:lang w:val="en-US"/>
              </w:rPr>
            </w:pPr>
            <w:r w:rsidRPr="004C079C">
              <w:rPr>
                <w:rFonts w:ascii="Verdana" w:hAnsi="Verdana"/>
                <w:b/>
                <w:bCs/>
                <w:sz w:val="16"/>
                <w:szCs w:val="16"/>
              </w:rPr>
              <w:t>2021</w:t>
            </w:r>
          </w:p>
        </w:tc>
        <w:tc>
          <w:tcPr>
            <w:tcW w:w="857" w:type="dxa"/>
          </w:tcPr>
          <w:p w14:paraId="2190FA00" w14:textId="46CE7393" w:rsidR="004C079C" w:rsidRPr="004C079C" w:rsidRDefault="004C079C" w:rsidP="00284A13">
            <w:pPr>
              <w:spacing w:line="360" w:lineRule="auto"/>
              <w:ind w:firstLine="6"/>
              <w:jc w:val="right"/>
              <w:rPr>
                <w:rFonts w:ascii="Verdana" w:hAnsi="Verdana"/>
                <w:b/>
                <w:bCs/>
                <w:sz w:val="16"/>
                <w:szCs w:val="16"/>
                <w:lang w:val="en-US"/>
              </w:rPr>
            </w:pPr>
            <w:r w:rsidRPr="004C079C">
              <w:rPr>
                <w:rFonts w:ascii="Verdana" w:hAnsi="Verdana"/>
                <w:b/>
                <w:bCs/>
                <w:sz w:val="16"/>
                <w:szCs w:val="16"/>
              </w:rPr>
              <w:t>202</w:t>
            </w:r>
            <w:r>
              <w:rPr>
                <w:rFonts w:ascii="Verdana" w:hAnsi="Verdana"/>
                <w:b/>
                <w:bCs/>
                <w:sz w:val="16"/>
                <w:szCs w:val="16"/>
                <w:lang w:val="en-US"/>
              </w:rPr>
              <w:t>2</w:t>
            </w:r>
          </w:p>
        </w:tc>
        <w:tc>
          <w:tcPr>
            <w:tcW w:w="857" w:type="dxa"/>
          </w:tcPr>
          <w:p w14:paraId="51D38566" w14:textId="742A0410" w:rsidR="004C079C" w:rsidRPr="004C079C" w:rsidRDefault="004C079C" w:rsidP="00284A13">
            <w:pPr>
              <w:spacing w:line="360" w:lineRule="auto"/>
              <w:jc w:val="right"/>
              <w:rPr>
                <w:rFonts w:ascii="Verdana" w:hAnsi="Verdana"/>
                <w:b/>
                <w:bCs/>
                <w:sz w:val="16"/>
                <w:szCs w:val="16"/>
                <w:lang w:val="en-US"/>
              </w:rPr>
            </w:pPr>
            <w:r w:rsidRPr="004C079C">
              <w:rPr>
                <w:rFonts w:ascii="Verdana" w:hAnsi="Verdana"/>
                <w:b/>
                <w:bCs/>
                <w:sz w:val="16"/>
                <w:szCs w:val="16"/>
              </w:rPr>
              <w:t>202</w:t>
            </w:r>
            <w:r>
              <w:rPr>
                <w:rFonts w:ascii="Verdana" w:hAnsi="Verdana"/>
                <w:b/>
                <w:bCs/>
                <w:sz w:val="16"/>
                <w:szCs w:val="16"/>
                <w:lang w:val="en-US"/>
              </w:rPr>
              <w:t>3</w:t>
            </w:r>
          </w:p>
        </w:tc>
        <w:tc>
          <w:tcPr>
            <w:tcW w:w="857" w:type="dxa"/>
          </w:tcPr>
          <w:p w14:paraId="3AB18B1F" w14:textId="77777777" w:rsidR="004C079C" w:rsidRPr="004C079C" w:rsidRDefault="004C079C" w:rsidP="00284A13">
            <w:pPr>
              <w:spacing w:line="360" w:lineRule="auto"/>
              <w:jc w:val="right"/>
              <w:rPr>
                <w:rFonts w:ascii="Verdana" w:hAnsi="Verdana"/>
                <w:b/>
                <w:bCs/>
                <w:sz w:val="16"/>
                <w:szCs w:val="16"/>
                <w:lang w:val="en-US"/>
              </w:rPr>
            </w:pPr>
            <w:r w:rsidRPr="004C079C">
              <w:rPr>
                <w:rFonts w:ascii="Verdana" w:hAnsi="Verdana"/>
                <w:b/>
                <w:bCs/>
                <w:sz w:val="16"/>
                <w:szCs w:val="16"/>
              </w:rPr>
              <w:t>2024</w:t>
            </w:r>
          </w:p>
        </w:tc>
      </w:tr>
      <w:tr w:rsidR="00284A13" w:rsidRPr="005E2796" w14:paraId="178924C6" w14:textId="77777777" w:rsidTr="00AB3DF6">
        <w:trPr>
          <w:trHeight w:val="354"/>
          <w:jc w:val="center"/>
        </w:trPr>
        <w:tc>
          <w:tcPr>
            <w:tcW w:w="4815" w:type="dxa"/>
            <w:shd w:val="clear" w:color="auto" w:fill="auto"/>
            <w:vAlign w:val="bottom"/>
          </w:tcPr>
          <w:p w14:paraId="67D7D6C7" w14:textId="77777777" w:rsidR="00284A13" w:rsidRPr="004C079C" w:rsidRDefault="00284A13" w:rsidP="00284A13">
            <w:pPr>
              <w:spacing w:line="360" w:lineRule="auto"/>
              <w:rPr>
                <w:rFonts w:ascii="Verdana" w:eastAsia="Times New Roman" w:hAnsi="Verdana"/>
                <w:sz w:val="16"/>
                <w:szCs w:val="16"/>
              </w:rPr>
            </w:pPr>
            <w:r w:rsidRPr="004C079C">
              <w:rPr>
                <w:rFonts w:ascii="Verdana" w:eastAsia="Times New Roman" w:hAnsi="Verdana"/>
                <w:sz w:val="16"/>
                <w:szCs w:val="16"/>
              </w:rPr>
              <w:t>Линия на бедност - средномесечен размер - лв.</w:t>
            </w:r>
          </w:p>
        </w:tc>
        <w:tc>
          <w:tcPr>
            <w:tcW w:w="857" w:type="dxa"/>
            <w:shd w:val="clear" w:color="auto" w:fill="auto"/>
            <w:vAlign w:val="bottom"/>
          </w:tcPr>
          <w:p w14:paraId="5E5785EE" w14:textId="6C6D746E" w:rsidR="00284A13" w:rsidRPr="004C079C" w:rsidRDefault="00284A13" w:rsidP="00077E55">
            <w:pPr>
              <w:spacing w:line="360" w:lineRule="auto"/>
              <w:jc w:val="right"/>
              <w:rPr>
                <w:rFonts w:ascii="Verdana" w:hAnsi="Verdana"/>
                <w:sz w:val="16"/>
                <w:szCs w:val="16"/>
              </w:rPr>
            </w:pPr>
            <w:r>
              <w:rPr>
                <w:rFonts w:ascii="Verdana" w:hAnsi="Verdana" w:cs="Calibri"/>
                <w:color w:val="000000"/>
                <w:sz w:val="16"/>
                <w:szCs w:val="16"/>
              </w:rPr>
              <w:t>344</w:t>
            </w:r>
            <w:r w:rsidR="00077E55">
              <w:rPr>
                <w:rFonts w:ascii="Verdana" w:hAnsi="Verdana" w:cs="Calibri"/>
                <w:color w:val="000000"/>
                <w:sz w:val="16"/>
                <w:szCs w:val="16"/>
                <w:lang w:val="en-US"/>
              </w:rPr>
              <w:t>.</w:t>
            </w:r>
            <w:r>
              <w:rPr>
                <w:rFonts w:ascii="Verdana" w:hAnsi="Verdana" w:cs="Calibri"/>
                <w:color w:val="000000"/>
                <w:sz w:val="16"/>
                <w:szCs w:val="16"/>
              </w:rPr>
              <w:t>8</w:t>
            </w:r>
          </w:p>
        </w:tc>
        <w:tc>
          <w:tcPr>
            <w:tcW w:w="857" w:type="dxa"/>
            <w:shd w:val="clear" w:color="auto" w:fill="auto"/>
            <w:vAlign w:val="bottom"/>
          </w:tcPr>
          <w:p w14:paraId="5EB9DC0B" w14:textId="651DB9A6" w:rsidR="00284A13" w:rsidRPr="004C079C" w:rsidRDefault="00284A13" w:rsidP="00077E55">
            <w:pPr>
              <w:spacing w:line="360" w:lineRule="auto"/>
              <w:jc w:val="right"/>
              <w:rPr>
                <w:rFonts w:ascii="Verdana" w:hAnsi="Verdana"/>
                <w:sz w:val="16"/>
                <w:szCs w:val="16"/>
              </w:rPr>
            </w:pPr>
            <w:r>
              <w:rPr>
                <w:rFonts w:ascii="Verdana" w:hAnsi="Verdana" w:cs="Calibri"/>
                <w:color w:val="000000"/>
                <w:sz w:val="16"/>
                <w:szCs w:val="16"/>
              </w:rPr>
              <w:t>422</w:t>
            </w:r>
            <w:r w:rsidR="00077E55">
              <w:rPr>
                <w:rFonts w:ascii="Verdana" w:hAnsi="Verdana" w:cs="Calibri"/>
                <w:color w:val="000000"/>
                <w:sz w:val="16"/>
                <w:szCs w:val="16"/>
                <w:lang w:val="en-US"/>
              </w:rPr>
              <w:t>.</w:t>
            </w:r>
            <w:r>
              <w:rPr>
                <w:rFonts w:ascii="Verdana" w:hAnsi="Verdana" w:cs="Calibri"/>
                <w:color w:val="000000"/>
                <w:sz w:val="16"/>
                <w:szCs w:val="16"/>
              </w:rPr>
              <w:t>8</w:t>
            </w:r>
          </w:p>
        </w:tc>
        <w:tc>
          <w:tcPr>
            <w:tcW w:w="857" w:type="dxa"/>
            <w:shd w:val="clear" w:color="auto" w:fill="auto"/>
            <w:vAlign w:val="bottom"/>
          </w:tcPr>
          <w:p w14:paraId="1B3B7102" w14:textId="694F15F7" w:rsidR="00284A13" w:rsidRPr="004C079C" w:rsidRDefault="00284A13" w:rsidP="00077E55">
            <w:pPr>
              <w:spacing w:line="360" w:lineRule="auto"/>
              <w:ind w:firstLine="6"/>
              <w:jc w:val="right"/>
              <w:rPr>
                <w:rFonts w:ascii="Verdana" w:hAnsi="Verdana"/>
                <w:sz w:val="16"/>
                <w:szCs w:val="16"/>
              </w:rPr>
            </w:pPr>
            <w:r>
              <w:rPr>
                <w:rFonts w:ascii="Verdana" w:hAnsi="Verdana" w:cs="Calibri"/>
                <w:color w:val="000000"/>
                <w:sz w:val="16"/>
                <w:szCs w:val="16"/>
                <w:lang w:val="en-US"/>
              </w:rPr>
              <w:t>437</w:t>
            </w:r>
            <w:r w:rsidR="00077E55">
              <w:rPr>
                <w:rFonts w:ascii="Verdana" w:hAnsi="Verdana" w:cs="Calibri"/>
                <w:color w:val="000000"/>
                <w:sz w:val="16"/>
                <w:szCs w:val="16"/>
                <w:lang w:val="en-US"/>
              </w:rPr>
              <w:t>.</w:t>
            </w:r>
            <w:r>
              <w:rPr>
                <w:rFonts w:ascii="Verdana" w:hAnsi="Verdana" w:cs="Calibri"/>
                <w:color w:val="000000"/>
                <w:sz w:val="16"/>
                <w:szCs w:val="16"/>
                <w:lang w:val="en-US"/>
              </w:rPr>
              <w:t>5</w:t>
            </w:r>
          </w:p>
        </w:tc>
        <w:tc>
          <w:tcPr>
            <w:tcW w:w="857" w:type="dxa"/>
            <w:shd w:val="clear" w:color="auto" w:fill="auto"/>
            <w:vAlign w:val="bottom"/>
          </w:tcPr>
          <w:p w14:paraId="526B197D" w14:textId="24742D85" w:rsidR="00284A13" w:rsidRPr="004C079C" w:rsidRDefault="00284A13" w:rsidP="00077E55">
            <w:pPr>
              <w:spacing w:line="360" w:lineRule="auto"/>
              <w:jc w:val="right"/>
              <w:rPr>
                <w:rFonts w:ascii="Verdana" w:hAnsi="Verdana"/>
                <w:sz w:val="16"/>
                <w:szCs w:val="16"/>
                <w:lang w:val="en-US"/>
              </w:rPr>
            </w:pPr>
            <w:r>
              <w:rPr>
                <w:rFonts w:ascii="Verdana" w:hAnsi="Verdana" w:cs="Calibri"/>
                <w:color w:val="000000"/>
                <w:sz w:val="16"/>
                <w:szCs w:val="16"/>
                <w:lang w:val="en-US"/>
              </w:rPr>
              <w:t>558</w:t>
            </w:r>
            <w:r w:rsidR="00077E55">
              <w:rPr>
                <w:rFonts w:ascii="Verdana" w:hAnsi="Verdana" w:cs="Calibri"/>
                <w:color w:val="000000"/>
                <w:sz w:val="16"/>
                <w:szCs w:val="16"/>
                <w:lang w:val="en-US"/>
              </w:rPr>
              <w:t>.</w:t>
            </w:r>
            <w:r>
              <w:rPr>
                <w:rFonts w:ascii="Verdana" w:hAnsi="Verdana" w:cs="Calibri"/>
                <w:color w:val="000000"/>
                <w:sz w:val="16"/>
                <w:szCs w:val="16"/>
                <w:lang w:val="en-US"/>
              </w:rPr>
              <w:t>7</w:t>
            </w:r>
          </w:p>
        </w:tc>
        <w:tc>
          <w:tcPr>
            <w:tcW w:w="857" w:type="dxa"/>
            <w:shd w:val="clear" w:color="auto" w:fill="auto"/>
            <w:vAlign w:val="bottom"/>
          </w:tcPr>
          <w:p w14:paraId="71BDC05A" w14:textId="4FC1F981" w:rsidR="00284A13" w:rsidRPr="004C079C" w:rsidRDefault="00284A13" w:rsidP="00077E55">
            <w:pPr>
              <w:spacing w:line="360" w:lineRule="auto"/>
              <w:jc w:val="right"/>
              <w:rPr>
                <w:rFonts w:ascii="Verdana" w:hAnsi="Verdana"/>
                <w:sz w:val="16"/>
                <w:szCs w:val="16"/>
                <w:lang w:val="en-US"/>
              </w:rPr>
            </w:pPr>
            <w:r>
              <w:rPr>
                <w:rFonts w:ascii="Verdana" w:hAnsi="Verdana" w:cs="Calibri"/>
                <w:color w:val="000000"/>
                <w:sz w:val="16"/>
                <w:szCs w:val="16"/>
                <w:lang w:val="en-US"/>
              </w:rPr>
              <w:t>611</w:t>
            </w:r>
            <w:r w:rsidR="00077E55">
              <w:rPr>
                <w:rFonts w:ascii="Verdana" w:hAnsi="Verdana" w:cs="Calibri"/>
                <w:color w:val="000000"/>
                <w:sz w:val="16"/>
                <w:szCs w:val="16"/>
                <w:lang w:val="en-US"/>
              </w:rPr>
              <w:t>.</w:t>
            </w:r>
            <w:r>
              <w:rPr>
                <w:rFonts w:ascii="Verdana" w:hAnsi="Verdana" w:cs="Calibri"/>
                <w:color w:val="000000"/>
                <w:sz w:val="16"/>
                <w:szCs w:val="16"/>
                <w:lang w:val="en-US"/>
              </w:rPr>
              <w:t>2</w:t>
            </w:r>
          </w:p>
        </w:tc>
      </w:tr>
      <w:tr w:rsidR="00284A13" w:rsidRPr="005E2796" w14:paraId="70DE936F" w14:textId="77777777" w:rsidTr="00AB3DF6">
        <w:trPr>
          <w:trHeight w:val="330"/>
          <w:jc w:val="center"/>
        </w:trPr>
        <w:tc>
          <w:tcPr>
            <w:tcW w:w="4815" w:type="dxa"/>
            <w:shd w:val="clear" w:color="auto" w:fill="auto"/>
            <w:vAlign w:val="bottom"/>
          </w:tcPr>
          <w:p w14:paraId="03547EF3" w14:textId="77777777" w:rsidR="00284A13" w:rsidRPr="004C079C" w:rsidRDefault="00284A13" w:rsidP="00284A13">
            <w:pPr>
              <w:spacing w:line="360" w:lineRule="auto"/>
              <w:rPr>
                <w:rFonts w:ascii="Verdana" w:eastAsia="Times New Roman" w:hAnsi="Verdana"/>
                <w:sz w:val="16"/>
                <w:szCs w:val="16"/>
              </w:rPr>
            </w:pPr>
            <w:r w:rsidRPr="004C079C">
              <w:rPr>
                <w:rFonts w:ascii="Verdana" w:eastAsia="Times New Roman" w:hAnsi="Verdana"/>
                <w:sz w:val="16"/>
                <w:szCs w:val="16"/>
              </w:rPr>
              <w:t>Относителен дял на бедните - % от населението</w:t>
            </w:r>
          </w:p>
        </w:tc>
        <w:tc>
          <w:tcPr>
            <w:tcW w:w="857" w:type="dxa"/>
            <w:shd w:val="clear" w:color="auto" w:fill="auto"/>
            <w:vAlign w:val="bottom"/>
          </w:tcPr>
          <w:p w14:paraId="5B96DA89" w14:textId="639D48BB" w:rsidR="00284A13" w:rsidRPr="004C079C" w:rsidRDefault="00284A13" w:rsidP="00077E55">
            <w:pPr>
              <w:spacing w:line="360" w:lineRule="auto"/>
              <w:jc w:val="right"/>
              <w:rPr>
                <w:rFonts w:ascii="Verdana" w:hAnsi="Verdana"/>
                <w:sz w:val="16"/>
                <w:szCs w:val="16"/>
              </w:rPr>
            </w:pPr>
            <w:r>
              <w:rPr>
                <w:rFonts w:ascii="Verdana" w:hAnsi="Verdana" w:cs="Calibri"/>
                <w:color w:val="000000"/>
                <w:sz w:val="16"/>
                <w:szCs w:val="16"/>
              </w:rPr>
              <w:t>31</w:t>
            </w:r>
            <w:r w:rsidR="00077E55">
              <w:rPr>
                <w:rFonts w:ascii="Verdana" w:hAnsi="Verdana" w:cs="Calibri"/>
                <w:color w:val="000000"/>
                <w:sz w:val="16"/>
                <w:szCs w:val="16"/>
                <w:lang w:val="en-US"/>
              </w:rPr>
              <w:t>.</w:t>
            </w:r>
            <w:r>
              <w:rPr>
                <w:rFonts w:ascii="Verdana" w:hAnsi="Verdana" w:cs="Calibri"/>
                <w:color w:val="000000"/>
                <w:sz w:val="16"/>
                <w:szCs w:val="16"/>
              </w:rPr>
              <w:t>3</w:t>
            </w:r>
          </w:p>
        </w:tc>
        <w:tc>
          <w:tcPr>
            <w:tcW w:w="857" w:type="dxa"/>
            <w:shd w:val="clear" w:color="auto" w:fill="auto"/>
            <w:vAlign w:val="bottom"/>
          </w:tcPr>
          <w:p w14:paraId="454AA4B2" w14:textId="719C8F41" w:rsidR="00284A13" w:rsidRPr="004C079C" w:rsidRDefault="00077E55" w:rsidP="00284A13">
            <w:pPr>
              <w:spacing w:line="360" w:lineRule="auto"/>
              <w:jc w:val="right"/>
              <w:rPr>
                <w:rFonts w:ascii="Verdana" w:hAnsi="Verdana"/>
                <w:sz w:val="16"/>
                <w:szCs w:val="16"/>
              </w:rPr>
            </w:pPr>
            <w:r>
              <w:rPr>
                <w:rFonts w:ascii="Verdana" w:hAnsi="Verdana" w:cs="Calibri"/>
                <w:color w:val="000000"/>
                <w:sz w:val="16"/>
                <w:szCs w:val="16"/>
              </w:rPr>
              <w:t>25.</w:t>
            </w:r>
            <w:r w:rsidR="00284A13">
              <w:rPr>
                <w:rFonts w:ascii="Verdana" w:hAnsi="Verdana" w:cs="Calibri"/>
                <w:color w:val="000000"/>
                <w:sz w:val="16"/>
                <w:szCs w:val="16"/>
              </w:rPr>
              <w:t>2</w:t>
            </w:r>
          </w:p>
        </w:tc>
        <w:tc>
          <w:tcPr>
            <w:tcW w:w="857" w:type="dxa"/>
            <w:shd w:val="clear" w:color="auto" w:fill="auto"/>
            <w:vAlign w:val="bottom"/>
          </w:tcPr>
          <w:p w14:paraId="5B9D12DC" w14:textId="6C485F9F" w:rsidR="00284A13" w:rsidRPr="004C079C" w:rsidRDefault="00284A13" w:rsidP="00077E55">
            <w:pPr>
              <w:spacing w:line="360" w:lineRule="auto"/>
              <w:ind w:firstLine="6"/>
              <w:jc w:val="right"/>
              <w:rPr>
                <w:rFonts w:ascii="Verdana" w:hAnsi="Verdana"/>
                <w:sz w:val="16"/>
                <w:szCs w:val="16"/>
              </w:rPr>
            </w:pPr>
            <w:r>
              <w:rPr>
                <w:rFonts w:ascii="Verdana" w:hAnsi="Verdana" w:cs="Calibri"/>
                <w:color w:val="000000"/>
                <w:sz w:val="16"/>
                <w:szCs w:val="16"/>
                <w:lang w:val="en-US"/>
              </w:rPr>
              <w:t>22</w:t>
            </w:r>
            <w:r w:rsidR="00077E55">
              <w:rPr>
                <w:rFonts w:ascii="Verdana" w:hAnsi="Verdana" w:cs="Calibri"/>
                <w:color w:val="000000"/>
                <w:sz w:val="16"/>
                <w:szCs w:val="16"/>
                <w:lang w:val="en-US"/>
              </w:rPr>
              <w:t>.</w:t>
            </w:r>
            <w:r>
              <w:rPr>
                <w:rFonts w:ascii="Verdana" w:hAnsi="Verdana" w:cs="Calibri"/>
                <w:color w:val="000000"/>
                <w:sz w:val="16"/>
                <w:szCs w:val="16"/>
                <w:lang w:val="en-US"/>
              </w:rPr>
              <w:t>8</w:t>
            </w:r>
          </w:p>
        </w:tc>
        <w:tc>
          <w:tcPr>
            <w:tcW w:w="857" w:type="dxa"/>
            <w:shd w:val="clear" w:color="auto" w:fill="auto"/>
            <w:vAlign w:val="bottom"/>
          </w:tcPr>
          <w:p w14:paraId="33E965BA" w14:textId="4F6B06B3" w:rsidR="00284A13" w:rsidRPr="004C079C" w:rsidRDefault="00284A13" w:rsidP="00077E55">
            <w:pPr>
              <w:spacing w:line="360" w:lineRule="auto"/>
              <w:jc w:val="right"/>
              <w:rPr>
                <w:rFonts w:ascii="Verdana" w:hAnsi="Verdana"/>
                <w:sz w:val="16"/>
                <w:szCs w:val="16"/>
                <w:lang w:val="en-US"/>
              </w:rPr>
            </w:pPr>
            <w:r>
              <w:rPr>
                <w:rFonts w:ascii="Verdana" w:hAnsi="Verdana" w:cs="Calibri"/>
                <w:color w:val="000000"/>
                <w:sz w:val="16"/>
                <w:szCs w:val="16"/>
                <w:lang w:val="en-US"/>
              </w:rPr>
              <w:t>13</w:t>
            </w:r>
            <w:r w:rsidR="00077E55">
              <w:rPr>
                <w:rFonts w:ascii="Verdana" w:hAnsi="Verdana" w:cs="Calibri"/>
                <w:color w:val="000000"/>
                <w:sz w:val="16"/>
                <w:szCs w:val="16"/>
                <w:lang w:val="en-US"/>
              </w:rPr>
              <w:t>.</w:t>
            </w:r>
            <w:r>
              <w:rPr>
                <w:rFonts w:ascii="Verdana" w:hAnsi="Verdana" w:cs="Calibri"/>
                <w:color w:val="000000"/>
                <w:sz w:val="16"/>
                <w:szCs w:val="16"/>
                <w:lang w:val="en-US"/>
              </w:rPr>
              <w:t>4</w:t>
            </w:r>
          </w:p>
        </w:tc>
        <w:tc>
          <w:tcPr>
            <w:tcW w:w="857" w:type="dxa"/>
            <w:shd w:val="clear" w:color="auto" w:fill="auto"/>
            <w:vAlign w:val="bottom"/>
          </w:tcPr>
          <w:p w14:paraId="1BF06850" w14:textId="32E112B5" w:rsidR="00284A13" w:rsidRPr="004C079C" w:rsidRDefault="00284A13" w:rsidP="00077E55">
            <w:pPr>
              <w:spacing w:line="360" w:lineRule="auto"/>
              <w:jc w:val="right"/>
              <w:rPr>
                <w:rFonts w:ascii="Verdana" w:hAnsi="Verdana"/>
                <w:sz w:val="16"/>
                <w:szCs w:val="16"/>
                <w:lang w:val="en-US"/>
              </w:rPr>
            </w:pPr>
            <w:r>
              <w:rPr>
                <w:rFonts w:ascii="Verdana" w:hAnsi="Verdana" w:cs="Calibri"/>
                <w:color w:val="000000"/>
                <w:sz w:val="16"/>
                <w:szCs w:val="16"/>
                <w:lang w:val="en-US"/>
              </w:rPr>
              <w:t>18</w:t>
            </w:r>
            <w:r w:rsidR="00077E55">
              <w:rPr>
                <w:rFonts w:ascii="Verdana" w:hAnsi="Verdana" w:cs="Calibri"/>
                <w:color w:val="000000"/>
                <w:sz w:val="16"/>
                <w:szCs w:val="16"/>
                <w:lang w:val="en-US"/>
              </w:rPr>
              <w:t>.</w:t>
            </w:r>
            <w:r>
              <w:rPr>
                <w:rFonts w:ascii="Verdana" w:hAnsi="Verdana" w:cs="Calibri"/>
                <w:color w:val="000000"/>
                <w:sz w:val="16"/>
                <w:szCs w:val="16"/>
                <w:lang w:val="en-US"/>
              </w:rPr>
              <w:t>3</w:t>
            </w:r>
          </w:p>
        </w:tc>
      </w:tr>
      <w:tr w:rsidR="00284A13" w:rsidRPr="005E2796" w14:paraId="2DC46907" w14:textId="77777777" w:rsidTr="00AB3DF6">
        <w:trPr>
          <w:trHeight w:val="645"/>
          <w:jc w:val="center"/>
        </w:trPr>
        <w:tc>
          <w:tcPr>
            <w:tcW w:w="4815" w:type="dxa"/>
            <w:shd w:val="clear" w:color="auto" w:fill="auto"/>
            <w:vAlign w:val="bottom"/>
          </w:tcPr>
          <w:p w14:paraId="25CB0961" w14:textId="77777777" w:rsidR="00284A13" w:rsidRPr="004C079C" w:rsidRDefault="00284A13" w:rsidP="00284A13">
            <w:pPr>
              <w:spacing w:line="360" w:lineRule="auto"/>
              <w:rPr>
                <w:rFonts w:ascii="Verdana" w:eastAsia="Times New Roman" w:hAnsi="Verdana"/>
                <w:sz w:val="16"/>
                <w:szCs w:val="16"/>
              </w:rPr>
            </w:pPr>
            <w:r w:rsidRPr="004C079C">
              <w:rPr>
                <w:rFonts w:ascii="Verdana" w:eastAsia="Times New Roman" w:hAnsi="Verdana"/>
                <w:sz w:val="16"/>
                <w:szCs w:val="16"/>
              </w:rPr>
              <w:t>Относителен дял на бедните преди получаването на социалните трансфери - % от населението</w:t>
            </w:r>
          </w:p>
        </w:tc>
        <w:tc>
          <w:tcPr>
            <w:tcW w:w="857" w:type="dxa"/>
            <w:shd w:val="clear" w:color="auto" w:fill="auto"/>
            <w:vAlign w:val="bottom"/>
          </w:tcPr>
          <w:p w14:paraId="7933920C" w14:textId="618B1AEE" w:rsidR="00284A13" w:rsidRPr="004C079C" w:rsidRDefault="00284A13" w:rsidP="00077E55">
            <w:pPr>
              <w:spacing w:line="360" w:lineRule="auto"/>
              <w:jc w:val="right"/>
              <w:rPr>
                <w:rFonts w:ascii="Verdana" w:hAnsi="Verdana"/>
                <w:sz w:val="16"/>
                <w:szCs w:val="16"/>
              </w:rPr>
            </w:pPr>
            <w:r>
              <w:rPr>
                <w:rFonts w:ascii="Verdana" w:hAnsi="Verdana" w:cs="Calibri"/>
                <w:color w:val="000000"/>
                <w:sz w:val="16"/>
                <w:szCs w:val="16"/>
              </w:rPr>
              <w:t>50</w:t>
            </w:r>
            <w:r w:rsidR="00077E55">
              <w:rPr>
                <w:rFonts w:ascii="Verdana" w:hAnsi="Verdana" w:cs="Calibri"/>
                <w:color w:val="000000"/>
                <w:sz w:val="16"/>
                <w:szCs w:val="16"/>
                <w:lang w:val="en-US"/>
              </w:rPr>
              <w:t>.</w:t>
            </w:r>
            <w:r>
              <w:rPr>
                <w:rFonts w:ascii="Verdana" w:hAnsi="Verdana" w:cs="Calibri"/>
                <w:color w:val="000000"/>
                <w:sz w:val="16"/>
                <w:szCs w:val="16"/>
              </w:rPr>
              <w:t>6</w:t>
            </w:r>
          </w:p>
        </w:tc>
        <w:tc>
          <w:tcPr>
            <w:tcW w:w="857" w:type="dxa"/>
            <w:shd w:val="clear" w:color="auto" w:fill="auto"/>
            <w:vAlign w:val="bottom"/>
          </w:tcPr>
          <w:p w14:paraId="4A76BEF5" w14:textId="7C06B1D6" w:rsidR="00284A13" w:rsidRPr="004C079C" w:rsidRDefault="00284A13" w:rsidP="00077E55">
            <w:pPr>
              <w:spacing w:line="360" w:lineRule="auto"/>
              <w:jc w:val="right"/>
              <w:rPr>
                <w:rFonts w:ascii="Verdana" w:hAnsi="Verdana"/>
                <w:sz w:val="16"/>
                <w:szCs w:val="16"/>
              </w:rPr>
            </w:pPr>
            <w:r>
              <w:rPr>
                <w:rFonts w:ascii="Verdana" w:hAnsi="Verdana" w:cs="Calibri"/>
                <w:color w:val="000000"/>
                <w:sz w:val="16"/>
                <w:szCs w:val="16"/>
              </w:rPr>
              <w:t>48</w:t>
            </w:r>
            <w:r w:rsidR="00077E55">
              <w:rPr>
                <w:rFonts w:ascii="Verdana" w:hAnsi="Verdana" w:cs="Calibri"/>
                <w:color w:val="000000"/>
                <w:sz w:val="16"/>
                <w:szCs w:val="16"/>
                <w:lang w:val="en-US"/>
              </w:rPr>
              <w:t>.</w:t>
            </w:r>
            <w:r>
              <w:rPr>
                <w:rFonts w:ascii="Verdana" w:hAnsi="Verdana" w:cs="Calibri"/>
                <w:color w:val="000000"/>
                <w:sz w:val="16"/>
                <w:szCs w:val="16"/>
              </w:rPr>
              <w:t>4</w:t>
            </w:r>
          </w:p>
        </w:tc>
        <w:tc>
          <w:tcPr>
            <w:tcW w:w="857" w:type="dxa"/>
            <w:shd w:val="clear" w:color="auto" w:fill="auto"/>
            <w:vAlign w:val="bottom"/>
          </w:tcPr>
          <w:p w14:paraId="4888ACB9" w14:textId="0B0645F3" w:rsidR="00284A13" w:rsidRPr="004C079C" w:rsidRDefault="00284A13" w:rsidP="00284A13">
            <w:pPr>
              <w:spacing w:line="360" w:lineRule="auto"/>
              <w:ind w:firstLine="6"/>
              <w:jc w:val="right"/>
              <w:rPr>
                <w:rFonts w:ascii="Verdana" w:hAnsi="Verdana"/>
                <w:sz w:val="16"/>
                <w:szCs w:val="16"/>
              </w:rPr>
            </w:pPr>
            <w:r>
              <w:rPr>
                <w:rFonts w:ascii="Verdana" w:hAnsi="Verdana" w:cs="Calibri"/>
                <w:color w:val="000000"/>
                <w:sz w:val="16"/>
                <w:szCs w:val="16"/>
                <w:lang w:val="en-US"/>
              </w:rPr>
              <w:t>50,4</w:t>
            </w:r>
          </w:p>
        </w:tc>
        <w:tc>
          <w:tcPr>
            <w:tcW w:w="857" w:type="dxa"/>
            <w:shd w:val="clear" w:color="auto" w:fill="auto"/>
            <w:vAlign w:val="bottom"/>
          </w:tcPr>
          <w:p w14:paraId="3E570861" w14:textId="0C0C7E31" w:rsidR="00284A13" w:rsidRPr="004C079C" w:rsidRDefault="00284A13" w:rsidP="00284A13">
            <w:pPr>
              <w:spacing w:line="360" w:lineRule="auto"/>
              <w:jc w:val="right"/>
              <w:rPr>
                <w:rFonts w:ascii="Verdana" w:hAnsi="Verdana"/>
                <w:sz w:val="16"/>
                <w:szCs w:val="16"/>
                <w:lang w:val="en-US"/>
              </w:rPr>
            </w:pPr>
            <w:r>
              <w:rPr>
                <w:rFonts w:ascii="Verdana" w:hAnsi="Verdana" w:cs="Calibri"/>
                <w:color w:val="000000"/>
                <w:sz w:val="16"/>
                <w:szCs w:val="16"/>
                <w:lang w:val="en-US"/>
              </w:rPr>
              <w:t>53,6</w:t>
            </w:r>
          </w:p>
        </w:tc>
        <w:tc>
          <w:tcPr>
            <w:tcW w:w="857" w:type="dxa"/>
            <w:shd w:val="clear" w:color="auto" w:fill="auto"/>
            <w:vAlign w:val="bottom"/>
          </w:tcPr>
          <w:p w14:paraId="2BE93C8B" w14:textId="1C1E3F3C" w:rsidR="00284A13" w:rsidRPr="004C079C" w:rsidRDefault="00284A13" w:rsidP="00284A13">
            <w:pPr>
              <w:spacing w:line="360" w:lineRule="auto"/>
              <w:jc w:val="right"/>
              <w:rPr>
                <w:rFonts w:ascii="Verdana" w:hAnsi="Verdana"/>
                <w:sz w:val="16"/>
                <w:szCs w:val="16"/>
                <w:lang w:val="en-US"/>
              </w:rPr>
            </w:pPr>
            <w:r>
              <w:rPr>
                <w:rFonts w:ascii="Verdana" w:hAnsi="Verdana" w:cs="Calibri"/>
                <w:color w:val="000000"/>
                <w:sz w:val="16"/>
                <w:szCs w:val="16"/>
                <w:lang w:val="en-US"/>
              </w:rPr>
              <w:t>57,2</w:t>
            </w:r>
          </w:p>
        </w:tc>
      </w:tr>
      <w:tr w:rsidR="00284A13" w:rsidRPr="005E2796" w14:paraId="72A9B739" w14:textId="77777777" w:rsidTr="00AB3DF6">
        <w:trPr>
          <w:trHeight w:val="645"/>
          <w:jc w:val="center"/>
        </w:trPr>
        <w:tc>
          <w:tcPr>
            <w:tcW w:w="4815" w:type="dxa"/>
            <w:shd w:val="clear" w:color="auto" w:fill="auto"/>
            <w:vAlign w:val="bottom"/>
          </w:tcPr>
          <w:p w14:paraId="62FE04C9" w14:textId="77777777" w:rsidR="00284A13" w:rsidRPr="004C079C" w:rsidRDefault="00284A13" w:rsidP="00284A13">
            <w:pPr>
              <w:spacing w:line="360" w:lineRule="auto"/>
              <w:rPr>
                <w:rFonts w:ascii="Verdana" w:eastAsia="Times New Roman" w:hAnsi="Verdana"/>
                <w:sz w:val="16"/>
                <w:szCs w:val="16"/>
              </w:rPr>
            </w:pPr>
            <w:r w:rsidRPr="004C079C">
              <w:rPr>
                <w:rFonts w:ascii="Verdana" w:eastAsia="Times New Roman" w:hAnsi="Verdana"/>
                <w:sz w:val="16"/>
                <w:szCs w:val="16"/>
              </w:rPr>
              <w:t>Относителен дял на бедните преди получаването на социалните трансфери, с включени пенсии - % от населението</w:t>
            </w:r>
          </w:p>
        </w:tc>
        <w:tc>
          <w:tcPr>
            <w:tcW w:w="857" w:type="dxa"/>
            <w:shd w:val="clear" w:color="auto" w:fill="auto"/>
            <w:vAlign w:val="bottom"/>
          </w:tcPr>
          <w:p w14:paraId="460A8BA7" w14:textId="70317F13" w:rsidR="00284A13" w:rsidRPr="004C079C" w:rsidRDefault="00284A13" w:rsidP="00077E55">
            <w:pPr>
              <w:spacing w:line="360" w:lineRule="auto"/>
              <w:jc w:val="right"/>
              <w:rPr>
                <w:rFonts w:ascii="Verdana" w:hAnsi="Verdana"/>
                <w:color w:val="000000"/>
                <w:sz w:val="16"/>
                <w:szCs w:val="16"/>
              </w:rPr>
            </w:pPr>
            <w:r>
              <w:rPr>
                <w:rFonts w:ascii="Verdana" w:hAnsi="Verdana" w:cs="Calibri"/>
                <w:color w:val="000000"/>
                <w:sz w:val="16"/>
                <w:szCs w:val="16"/>
              </w:rPr>
              <w:t>35</w:t>
            </w:r>
            <w:r w:rsidR="00077E55">
              <w:rPr>
                <w:rFonts w:ascii="Verdana" w:hAnsi="Verdana" w:cs="Calibri"/>
                <w:color w:val="000000"/>
                <w:sz w:val="16"/>
                <w:szCs w:val="16"/>
                <w:lang w:val="en-US"/>
              </w:rPr>
              <w:t>.</w:t>
            </w:r>
            <w:r>
              <w:rPr>
                <w:rFonts w:ascii="Verdana" w:hAnsi="Verdana" w:cs="Calibri"/>
                <w:color w:val="000000"/>
                <w:sz w:val="16"/>
                <w:szCs w:val="16"/>
              </w:rPr>
              <w:t>7</w:t>
            </w:r>
          </w:p>
        </w:tc>
        <w:tc>
          <w:tcPr>
            <w:tcW w:w="857" w:type="dxa"/>
            <w:shd w:val="clear" w:color="auto" w:fill="auto"/>
            <w:vAlign w:val="bottom"/>
          </w:tcPr>
          <w:p w14:paraId="1D9C7071" w14:textId="62A83342" w:rsidR="00284A13" w:rsidRPr="004C079C" w:rsidRDefault="00284A13" w:rsidP="00077E55">
            <w:pPr>
              <w:spacing w:line="360" w:lineRule="auto"/>
              <w:jc w:val="right"/>
              <w:rPr>
                <w:rFonts w:ascii="Verdana" w:hAnsi="Verdana"/>
                <w:color w:val="000000"/>
                <w:sz w:val="16"/>
                <w:szCs w:val="16"/>
                <w:lang w:val="en-US"/>
              </w:rPr>
            </w:pPr>
            <w:r>
              <w:rPr>
                <w:rFonts w:ascii="Verdana" w:hAnsi="Verdana" w:cs="Calibri"/>
                <w:color w:val="000000"/>
                <w:sz w:val="16"/>
                <w:szCs w:val="16"/>
              </w:rPr>
              <w:t>31</w:t>
            </w:r>
            <w:r w:rsidR="00077E55">
              <w:rPr>
                <w:rFonts w:ascii="Verdana" w:hAnsi="Verdana" w:cs="Calibri"/>
                <w:color w:val="000000"/>
                <w:sz w:val="16"/>
                <w:szCs w:val="16"/>
                <w:lang w:val="en-US"/>
              </w:rPr>
              <w:t>.</w:t>
            </w:r>
            <w:r>
              <w:rPr>
                <w:rFonts w:ascii="Verdana" w:hAnsi="Verdana" w:cs="Calibri"/>
                <w:color w:val="000000"/>
                <w:sz w:val="16"/>
                <w:szCs w:val="16"/>
              </w:rPr>
              <w:t>5</w:t>
            </w:r>
          </w:p>
        </w:tc>
        <w:tc>
          <w:tcPr>
            <w:tcW w:w="857" w:type="dxa"/>
            <w:shd w:val="clear" w:color="auto" w:fill="auto"/>
            <w:vAlign w:val="bottom"/>
          </w:tcPr>
          <w:p w14:paraId="159272AC" w14:textId="30FC331D" w:rsidR="00284A13" w:rsidRPr="004C079C" w:rsidRDefault="00284A13" w:rsidP="00077E55">
            <w:pPr>
              <w:spacing w:line="360" w:lineRule="auto"/>
              <w:ind w:firstLine="6"/>
              <w:jc w:val="right"/>
              <w:rPr>
                <w:rFonts w:ascii="Verdana" w:hAnsi="Verdana"/>
                <w:color w:val="000000"/>
                <w:sz w:val="16"/>
                <w:szCs w:val="16"/>
              </w:rPr>
            </w:pPr>
            <w:r>
              <w:rPr>
                <w:rFonts w:ascii="Verdana" w:hAnsi="Verdana" w:cs="Calibri"/>
                <w:color w:val="000000"/>
                <w:sz w:val="16"/>
                <w:szCs w:val="16"/>
                <w:lang w:val="en-US"/>
              </w:rPr>
              <w:t>28</w:t>
            </w:r>
            <w:r w:rsidR="00077E55">
              <w:rPr>
                <w:rFonts w:ascii="Verdana" w:hAnsi="Verdana" w:cs="Calibri"/>
                <w:color w:val="000000"/>
                <w:sz w:val="16"/>
                <w:szCs w:val="16"/>
                <w:lang w:val="en-US"/>
              </w:rPr>
              <w:t>.</w:t>
            </w:r>
            <w:r>
              <w:rPr>
                <w:rFonts w:ascii="Verdana" w:hAnsi="Verdana" w:cs="Calibri"/>
                <w:color w:val="000000"/>
                <w:sz w:val="16"/>
                <w:szCs w:val="16"/>
                <w:lang w:val="en-US"/>
              </w:rPr>
              <w:t>2</w:t>
            </w:r>
          </w:p>
        </w:tc>
        <w:tc>
          <w:tcPr>
            <w:tcW w:w="857" w:type="dxa"/>
            <w:shd w:val="clear" w:color="auto" w:fill="auto"/>
            <w:vAlign w:val="bottom"/>
          </w:tcPr>
          <w:p w14:paraId="2E45FF3C" w14:textId="2BF11B2A" w:rsidR="00284A13" w:rsidRPr="004C079C" w:rsidRDefault="00284A13" w:rsidP="00077E55">
            <w:pPr>
              <w:spacing w:line="360" w:lineRule="auto"/>
              <w:jc w:val="right"/>
              <w:rPr>
                <w:rFonts w:ascii="Verdana" w:hAnsi="Verdana"/>
                <w:color w:val="000000"/>
                <w:sz w:val="16"/>
                <w:szCs w:val="16"/>
                <w:lang w:val="en-US"/>
              </w:rPr>
            </w:pPr>
            <w:r>
              <w:rPr>
                <w:rFonts w:ascii="Verdana" w:hAnsi="Verdana" w:cs="Calibri"/>
                <w:color w:val="000000"/>
                <w:sz w:val="16"/>
                <w:szCs w:val="16"/>
                <w:lang w:val="en-US"/>
              </w:rPr>
              <w:t>22</w:t>
            </w:r>
            <w:r w:rsidR="00077E55">
              <w:rPr>
                <w:rFonts w:ascii="Verdana" w:hAnsi="Verdana" w:cs="Calibri"/>
                <w:color w:val="000000"/>
                <w:sz w:val="16"/>
                <w:szCs w:val="16"/>
                <w:lang w:val="en-US"/>
              </w:rPr>
              <w:t>.</w:t>
            </w:r>
            <w:r>
              <w:rPr>
                <w:rFonts w:ascii="Verdana" w:hAnsi="Verdana" w:cs="Calibri"/>
                <w:color w:val="000000"/>
                <w:sz w:val="16"/>
                <w:szCs w:val="16"/>
                <w:lang w:val="en-US"/>
              </w:rPr>
              <w:t>3</w:t>
            </w:r>
          </w:p>
        </w:tc>
        <w:tc>
          <w:tcPr>
            <w:tcW w:w="857" w:type="dxa"/>
            <w:shd w:val="clear" w:color="auto" w:fill="auto"/>
            <w:vAlign w:val="bottom"/>
          </w:tcPr>
          <w:p w14:paraId="4E5D76F7" w14:textId="0C49A195" w:rsidR="00284A13" w:rsidRPr="004C079C" w:rsidRDefault="00284A13" w:rsidP="00077E55">
            <w:pPr>
              <w:spacing w:line="360" w:lineRule="auto"/>
              <w:jc w:val="right"/>
              <w:rPr>
                <w:rFonts w:ascii="Verdana" w:hAnsi="Verdana"/>
                <w:color w:val="000000"/>
                <w:sz w:val="16"/>
                <w:szCs w:val="16"/>
                <w:lang w:val="en-US"/>
              </w:rPr>
            </w:pPr>
            <w:r>
              <w:rPr>
                <w:rFonts w:ascii="Verdana" w:hAnsi="Verdana" w:cs="Calibri"/>
                <w:color w:val="000000"/>
                <w:sz w:val="16"/>
                <w:szCs w:val="16"/>
                <w:lang w:val="en-US"/>
              </w:rPr>
              <w:t>30</w:t>
            </w:r>
            <w:r w:rsidR="00077E55">
              <w:rPr>
                <w:rFonts w:ascii="Verdana" w:hAnsi="Verdana" w:cs="Calibri"/>
                <w:color w:val="000000"/>
                <w:sz w:val="16"/>
                <w:szCs w:val="16"/>
                <w:lang w:val="en-US"/>
              </w:rPr>
              <w:t>.</w:t>
            </w:r>
            <w:r>
              <w:rPr>
                <w:rFonts w:ascii="Verdana" w:hAnsi="Verdana" w:cs="Calibri"/>
                <w:color w:val="000000"/>
                <w:sz w:val="16"/>
                <w:szCs w:val="16"/>
                <w:lang w:val="en-US"/>
              </w:rPr>
              <w:t>8</w:t>
            </w:r>
          </w:p>
        </w:tc>
      </w:tr>
      <w:tr w:rsidR="00284A13" w:rsidRPr="005E2796" w14:paraId="56245828" w14:textId="77777777" w:rsidTr="00AB3DF6">
        <w:trPr>
          <w:trHeight w:val="645"/>
          <w:jc w:val="center"/>
        </w:trPr>
        <w:tc>
          <w:tcPr>
            <w:tcW w:w="4815" w:type="dxa"/>
            <w:shd w:val="clear" w:color="auto" w:fill="auto"/>
            <w:vAlign w:val="bottom"/>
          </w:tcPr>
          <w:p w14:paraId="73E6E935" w14:textId="77777777" w:rsidR="00284A13" w:rsidRPr="004C079C" w:rsidRDefault="00284A13" w:rsidP="00284A13">
            <w:pPr>
              <w:spacing w:line="360" w:lineRule="auto"/>
              <w:rPr>
                <w:rFonts w:ascii="Verdana" w:eastAsia="Times New Roman" w:hAnsi="Verdana"/>
                <w:sz w:val="16"/>
                <w:szCs w:val="16"/>
              </w:rPr>
            </w:pPr>
            <w:r w:rsidRPr="004C079C">
              <w:rPr>
                <w:rFonts w:ascii="Verdana" w:eastAsia="Times New Roman" w:hAnsi="Verdana"/>
                <w:sz w:val="16"/>
                <w:szCs w:val="16"/>
              </w:rPr>
              <w:t>Отношение между доходите на най-бедните и най-богатите 20% от населението (S80/20)</w:t>
            </w:r>
          </w:p>
        </w:tc>
        <w:tc>
          <w:tcPr>
            <w:tcW w:w="857" w:type="dxa"/>
            <w:shd w:val="clear" w:color="auto" w:fill="auto"/>
            <w:vAlign w:val="bottom"/>
          </w:tcPr>
          <w:p w14:paraId="7C8D9ED8" w14:textId="44F3C63E" w:rsidR="00284A13" w:rsidRPr="004C079C" w:rsidRDefault="00284A13" w:rsidP="00077E55">
            <w:pPr>
              <w:spacing w:line="360" w:lineRule="auto"/>
              <w:jc w:val="right"/>
              <w:rPr>
                <w:rFonts w:ascii="Verdana" w:hAnsi="Verdana"/>
                <w:color w:val="000000"/>
                <w:sz w:val="16"/>
                <w:szCs w:val="16"/>
              </w:rPr>
            </w:pPr>
            <w:r>
              <w:rPr>
                <w:rFonts w:ascii="Verdana" w:hAnsi="Verdana" w:cs="Calibri"/>
                <w:color w:val="000000"/>
                <w:sz w:val="16"/>
                <w:szCs w:val="16"/>
              </w:rPr>
              <w:t>8</w:t>
            </w:r>
            <w:r w:rsidR="00077E55">
              <w:rPr>
                <w:rFonts w:ascii="Verdana" w:hAnsi="Verdana" w:cs="Calibri"/>
                <w:color w:val="000000"/>
                <w:sz w:val="16"/>
                <w:szCs w:val="16"/>
                <w:lang w:val="en-US"/>
              </w:rPr>
              <w:t>.</w:t>
            </w:r>
            <w:r>
              <w:rPr>
                <w:rFonts w:ascii="Verdana" w:hAnsi="Verdana" w:cs="Calibri"/>
                <w:color w:val="000000"/>
                <w:sz w:val="16"/>
                <w:szCs w:val="16"/>
              </w:rPr>
              <w:t>7</w:t>
            </w:r>
          </w:p>
        </w:tc>
        <w:tc>
          <w:tcPr>
            <w:tcW w:w="857" w:type="dxa"/>
            <w:shd w:val="clear" w:color="auto" w:fill="auto"/>
            <w:vAlign w:val="bottom"/>
          </w:tcPr>
          <w:p w14:paraId="6013C9C4" w14:textId="3D8D1F5F" w:rsidR="00284A13" w:rsidRPr="004C079C" w:rsidRDefault="00284A13" w:rsidP="00077E55">
            <w:pPr>
              <w:spacing w:line="360" w:lineRule="auto"/>
              <w:jc w:val="right"/>
              <w:rPr>
                <w:rFonts w:ascii="Verdana" w:hAnsi="Verdana"/>
                <w:color w:val="000000"/>
                <w:sz w:val="16"/>
                <w:szCs w:val="16"/>
              </w:rPr>
            </w:pPr>
            <w:r>
              <w:rPr>
                <w:rFonts w:ascii="Verdana" w:hAnsi="Verdana" w:cs="Calibri"/>
                <w:color w:val="000000"/>
                <w:sz w:val="16"/>
                <w:szCs w:val="16"/>
              </w:rPr>
              <w:t>6</w:t>
            </w:r>
            <w:r w:rsidR="00077E55">
              <w:rPr>
                <w:rFonts w:ascii="Verdana" w:hAnsi="Verdana" w:cs="Calibri"/>
                <w:color w:val="000000"/>
                <w:sz w:val="16"/>
                <w:szCs w:val="16"/>
                <w:lang w:val="en-US"/>
              </w:rPr>
              <w:t>.</w:t>
            </w:r>
            <w:r>
              <w:rPr>
                <w:rFonts w:ascii="Verdana" w:hAnsi="Verdana" w:cs="Calibri"/>
                <w:color w:val="000000"/>
                <w:sz w:val="16"/>
                <w:szCs w:val="16"/>
              </w:rPr>
              <w:t>1</w:t>
            </w:r>
          </w:p>
        </w:tc>
        <w:tc>
          <w:tcPr>
            <w:tcW w:w="857" w:type="dxa"/>
            <w:shd w:val="clear" w:color="auto" w:fill="auto"/>
            <w:vAlign w:val="bottom"/>
          </w:tcPr>
          <w:p w14:paraId="7230436F" w14:textId="100C794B" w:rsidR="00284A13" w:rsidRPr="004C079C" w:rsidRDefault="00284A13" w:rsidP="00077E55">
            <w:pPr>
              <w:spacing w:line="360" w:lineRule="auto"/>
              <w:ind w:firstLine="6"/>
              <w:jc w:val="right"/>
              <w:rPr>
                <w:rFonts w:ascii="Verdana" w:hAnsi="Verdana"/>
                <w:color w:val="000000"/>
                <w:sz w:val="16"/>
                <w:szCs w:val="16"/>
              </w:rPr>
            </w:pPr>
            <w:r>
              <w:rPr>
                <w:rFonts w:ascii="Verdana" w:hAnsi="Verdana" w:cs="Calibri"/>
                <w:color w:val="000000"/>
                <w:sz w:val="16"/>
                <w:szCs w:val="16"/>
                <w:lang w:val="en-US"/>
              </w:rPr>
              <w:t>6</w:t>
            </w:r>
            <w:r w:rsidR="00077E55">
              <w:rPr>
                <w:rFonts w:ascii="Verdana" w:hAnsi="Verdana" w:cs="Calibri"/>
                <w:color w:val="000000"/>
                <w:sz w:val="16"/>
                <w:szCs w:val="16"/>
                <w:lang w:val="en-US"/>
              </w:rPr>
              <w:t>.</w:t>
            </w:r>
            <w:r>
              <w:rPr>
                <w:rFonts w:ascii="Verdana" w:hAnsi="Verdana" w:cs="Calibri"/>
                <w:color w:val="000000"/>
                <w:sz w:val="16"/>
                <w:szCs w:val="16"/>
                <w:lang w:val="en-US"/>
              </w:rPr>
              <w:t>4</w:t>
            </w:r>
          </w:p>
        </w:tc>
        <w:tc>
          <w:tcPr>
            <w:tcW w:w="857" w:type="dxa"/>
            <w:shd w:val="clear" w:color="auto" w:fill="auto"/>
            <w:vAlign w:val="bottom"/>
          </w:tcPr>
          <w:p w14:paraId="4097F45B" w14:textId="74657546" w:rsidR="00284A13" w:rsidRPr="004C079C" w:rsidRDefault="00284A13" w:rsidP="00077E55">
            <w:pPr>
              <w:spacing w:line="360" w:lineRule="auto"/>
              <w:jc w:val="right"/>
              <w:rPr>
                <w:rFonts w:ascii="Verdana" w:hAnsi="Verdana"/>
                <w:color w:val="000000"/>
                <w:sz w:val="16"/>
                <w:szCs w:val="16"/>
                <w:lang w:val="en-US"/>
              </w:rPr>
            </w:pPr>
            <w:r>
              <w:rPr>
                <w:rFonts w:ascii="Verdana" w:hAnsi="Verdana" w:cs="Calibri"/>
                <w:color w:val="000000"/>
                <w:sz w:val="16"/>
                <w:szCs w:val="16"/>
                <w:lang w:val="en-US"/>
              </w:rPr>
              <w:t>4</w:t>
            </w:r>
            <w:r w:rsidR="00077E55">
              <w:rPr>
                <w:rFonts w:ascii="Verdana" w:hAnsi="Verdana" w:cs="Calibri"/>
                <w:color w:val="000000"/>
                <w:sz w:val="16"/>
                <w:szCs w:val="16"/>
                <w:lang w:val="en-US"/>
              </w:rPr>
              <w:t>.</w:t>
            </w:r>
            <w:r>
              <w:rPr>
                <w:rFonts w:ascii="Verdana" w:hAnsi="Verdana" w:cs="Calibri"/>
                <w:color w:val="000000"/>
                <w:sz w:val="16"/>
                <w:szCs w:val="16"/>
                <w:lang w:val="en-US"/>
              </w:rPr>
              <w:t>9</w:t>
            </w:r>
          </w:p>
        </w:tc>
        <w:tc>
          <w:tcPr>
            <w:tcW w:w="857" w:type="dxa"/>
            <w:shd w:val="clear" w:color="auto" w:fill="auto"/>
            <w:vAlign w:val="bottom"/>
          </w:tcPr>
          <w:p w14:paraId="20862ACA" w14:textId="5C87E18C" w:rsidR="00284A13" w:rsidRPr="004C079C" w:rsidRDefault="00284A13" w:rsidP="00077E55">
            <w:pPr>
              <w:spacing w:line="360" w:lineRule="auto"/>
              <w:jc w:val="right"/>
              <w:rPr>
                <w:rFonts w:ascii="Verdana" w:hAnsi="Verdana"/>
                <w:color w:val="000000"/>
                <w:sz w:val="16"/>
                <w:szCs w:val="16"/>
                <w:lang w:val="en-US"/>
              </w:rPr>
            </w:pPr>
            <w:r>
              <w:rPr>
                <w:rFonts w:ascii="Verdana" w:hAnsi="Verdana" w:cs="Calibri"/>
                <w:color w:val="000000"/>
                <w:sz w:val="16"/>
                <w:szCs w:val="16"/>
                <w:lang w:val="en-US"/>
              </w:rPr>
              <w:t>7</w:t>
            </w:r>
            <w:r w:rsidR="00077E55">
              <w:rPr>
                <w:rFonts w:ascii="Verdana" w:hAnsi="Verdana" w:cs="Calibri"/>
                <w:color w:val="000000"/>
                <w:sz w:val="16"/>
                <w:szCs w:val="16"/>
                <w:lang w:val="en-US"/>
              </w:rPr>
              <w:t>.</w:t>
            </w:r>
            <w:r>
              <w:rPr>
                <w:rFonts w:ascii="Verdana" w:hAnsi="Verdana" w:cs="Calibri"/>
                <w:color w:val="000000"/>
                <w:sz w:val="16"/>
                <w:szCs w:val="16"/>
                <w:lang w:val="en-US"/>
              </w:rPr>
              <w:t>0</w:t>
            </w:r>
          </w:p>
        </w:tc>
      </w:tr>
      <w:tr w:rsidR="00284A13" w:rsidRPr="005E2796" w14:paraId="68040262" w14:textId="77777777" w:rsidTr="00AB3DF6">
        <w:trPr>
          <w:trHeight w:val="138"/>
          <w:jc w:val="center"/>
        </w:trPr>
        <w:tc>
          <w:tcPr>
            <w:tcW w:w="4815" w:type="dxa"/>
            <w:shd w:val="clear" w:color="auto" w:fill="auto"/>
            <w:vAlign w:val="bottom"/>
          </w:tcPr>
          <w:p w14:paraId="4B56C907" w14:textId="77777777" w:rsidR="00284A13" w:rsidRPr="004C079C" w:rsidRDefault="00284A13" w:rsidP="00284A13">
            <w:pPr>
              <w:spacing w:line="360" w:lineRule="auto"/>
              <w:rPr>
                <w:rFonts w:ascii="Verdana" w:eastAsia="Times New Roman" w:hAnsi="Verdana"/>
                <w:sz w:val="16"/>
                <w:szCs w:val="16"/>
                <w:u w:val="single"/>
              </w:rPr>
            </w:pPr>
            <w:r w:rsidRPr="004C079C">
              <w:rPr>
                <w:rFonts w:ascii="Verdana" w:eastAsia="Times New Roman" w:hAnsi="Verdana"/>
                <w:sz w:val="16"/>
                <w:szCs w:val="16"/>
              </w:rPr>
              <w:t xml:space="preserve">Коефициент на </w:t>
            </w:r>
            <w:proofErr w:type="spellStart"/>
            <w:r w:rsidRPr="004C079C">
              <w:rPr>
                <w:rFonts w:ascii="Verdana" w:eastAsia="Times New Roman" w:hAnsi="Verdana"/>
                <w:sz w:val="16"/>
                <w:szCs w:val="16"/>
              </w:rPr>
              <w:t>Джини</w:t>
            </w:r>
            <w:proofErr w:type="spellEnd"/>
            <w:r w:rsidRPr="004C079C">
              <w:rPr>
                <w:rFonts w:ascii="Verdana" w:eastAsia="Times New Roman" w:hAnsi="Verdana"/>
                <w:sz w:val="16"/>
                <w:szCs w:val="16"/>
                <w:vertAlign w:val="superscript"/>
              </w:rPr>
              <w:footnoteReference w:id="1"/>
            </w:r>
          </w:p>
        </w:tc>
        <w:tc>
          <w:tcPr>
            <w:tcW w:w="857" w:type="dxa"/>
            <w:shd w:val="clear" w:color="auto" w:fill="auto"/>
            <w:vAlign w:val="bottom"/>
          </w:tcPr>
          <w:p w14:paraId="5B6AEADB" w14:textId="30399D5C" w:rsidR="00284A13" w:rsidRPr="004C079C" w:rsidRDefault="00077E55" w:rsidP="00284A13">
            <w:pPr>
              <w:spacing w:line="360" w:lineRule="auto"/>
              <w:jc w:val="right"/>
              <w:rPr>
                <w:rFonts w:ascii="Verdana" w:hAnsi="Verdana"/>
                <w:color w:val="000000"/>
                <w:sz w:val="16"/>
                <w:szCs w:val="16"/>
              </w:rPr>
            </w:pPr>
            <w:r>
              <w:rPr>
                <w:rFonts w:ascii="Verdana" w:hAnsi="Verdana" w:cs="Calibri"/>
                <w:color w:val="000000"/>
                <w:sz w:val="16"/>
                <w:szCs w:val="16"/>
              </w:rPr>
              <w:t>39.</w:t>
            </w:r>
            <w:r w:rsidR="00284A13">
              <w:rPr>
                <w:rFonts w:ascii="Verdana" w:hAnsi="Verdana" w:cs="Calibri"/>
                <w:color w:val="000000"/>
                <w:sz w:val="16"/>
                <w:szCs w:val="16"/>
              </w:rPr>
              <w:t>3</w:t>
            </w:r>
          </w:p>
        </w:tc>
        <w:tc>
          <w:tcPr>
            <w:tcW w:w="857" w:type="dxa"/>
            <w:shd w:val="clear" w:color="auto" w:fill="auto"/>
            <w:vAlign w:val="bottom"/>
          </w:tcPr>
          <w:p w14:paraId="2FC0C12E" w14:textId="663B5894" w:rsidR="00284A13" w:rsidRPr="004C079C" w:rsidRDefault="00284A13" w:rsidP="00077E55">
            <w:pPr>
              <w:spacing w:line="360" w:lineRule="auto"/>
              <w:jc w:val="right"/>
              <w:rPr>
                <w:rFonts w:ascii="Verdana" w:hAnsi="Verdana"/>
                <w:color w:val="000000"/>
                <w:sz w:val="16"/>
                <w:szCs w:val="16"/>
              </w:rPr>
            </w:pPr>
            <w:r>
              <w:rPr>
                <w:rFonts w:ascii="Verdana" w:hAnsi="Verdana" w:cs="Calibri"/>
                <w:color w:val="000000"/>
                <w:sz w:val="16"/>
                <w:szCs w:val="16"/>
              </w:rPr>
              <w:t>35</w:t>
            </w:r>
            <w:r w:rsidR="00077E55">
              <w:rPr>
                <w:rFonts w:ascii="Verdana" w:hAnsi="Verdana" w:cs="Calibri"/>
                <w:color w:val="000000"/>
                <w:sz w:val="16"/>
                <w:szCs w:val="16"/>
                <w:lang w:val="en-US"/>
              </w:rPr>
              <w:t>.</w:t>
            </w:r>
            <w:r>
              <w:rPr>
                <w:rFonts w:ascii="Verdana" w:hAnsi="Verdana" w:cs="Calibri"/>
                <w:color w:val="000000"/>
                <w:sz w:val="16"/>
                <w:szCs w:val="16"/>
              </w:rPr>
              <w:t>1</w:t>
            </w:r>
          </w:p>
        </w:tc>
        <w:tc>
          <w:tcPr>
            <w:tcW w:w="857" w:type="dxa"/>
            <w:shd w:val="clear" w:color="auto" w:fill="auto"/>
            <w:vAlign w:val="bottom"/>
          </w:tcPr>
          <w:p w14:paraId="10BFD196" w14:textId="5465C2BE" w:rsidR="00284A13" w:rsidRPr="004C079C" w:rsidRDefault="00284A13" w:rsidP="00077E55">
            <w:pPr>
              <w:spacing w:line="360" w:lineRule="auto"/>
              <w:ind w:firstLine="6"/>
              <w:jc w:val="right"/>
              <w:rPr>
                <w:rFonts w:ascii="Verdana" w:hAnsi="Verdana"/>
                <w:color w:val="000000"/>
                <w:sz w:val="16"/>
                <w:szCs w:val="16"/>
              </w:rPr>
            </w:pPr>
            <w:r>
              <w:rPr>
                <w:rFonts w:ascii="Verdana" w:hAnsi="Verdana" w:cs="Calibri"/>
                <w:color w:val="000000"/>
                <w:sz w:val="16"/>
                <w:szCs w:val="16"/>
                <w:lang w:val="en-US"/>
              </w:rPr>
              <w:t>35</w:t>
            </w:r>
            <w:r w:rsidR="00077E55">
              <w:rPr>
                <w:rFonts w:ascii="Verdana" w:hAnsi="Verdana" w:cs="Calibri"/>
                <w:color w:val="000000"/>
                <w:sz w:val="16"/>
                <w:szCs w:val="16"/>
                <w:lang w:val="en-US"/>
              </w:rPr>
              <w:t>.</w:t>
            </w:r>
            <w:r>
              <w:rPr>
                <w:rFonts w:ascii="Verdana" w:hAnsi="Verdana" w:cs="Calibri"/>
                <w:color w:val="000000"/>
                <w:sz w:val="16"/>
                <w:szCs w:val="16"/>
                <w:lang w:val="en-US"/>
              </w:rPr>
              <w:t>8</w:t>
            </w:r>
          </w:p>
        </w:tc>
        <w:tc>
          <w:tcPr>
            <w:tcW w:w="857" w:type="dxa"/>
            <w:shd w:val="clear" w:color="auto" w:fill="auto"/>
            <w:vAlign w:val="bottom"/>
          </w:tcPr>
          <w:p w14:paraId="29D83319" w14:textId="2F607C42" w:rsidR="00284A13" w:rsidRPr="004C079C" w:rsidRDefault="00284A13" w:rsidP="00077E55">
            <w:pPr>
              <w:spacing w:line="360" w:lineRule="auto"/>
              <w:jc w:val="right"/>
              <w:rPr>
                <w:rFonts w:ascii="Verdana" w:hAnsi="Verdana"/>
                <w:color w:val="000000"/>
                <w:sz w:val="16"/>
                <w:szCs w:val="16"/>
                <w:lang w:val="en-US"/>
              </w:rPr>
            </w:pPr>
            <w:r>
              <w:rPr>
                <w:rFonts w:ascii="Verdana" w:hAnsi="Verdana" w:cs="Calibri"/>
                <w:color w:val="000000"/>
                <w:sz w:val="16"/>
                <w:szCs w:val="16"/>
                <w:lang w:val="en-US"/>
              </w:rPr>
              <w:t>31</w:t>
            </w:r>
            <w:r w:rsidR="00077E55">
              <w:rPr>
                <w:rFonts w:ascii="Verdana" w:hAnsi="Verdana" w:cs="Calibri"/>
                <w:color w:val="000000"/>
                <w:sz w:val="16"/>
                <w:szCs w:val="16"/>
                <w:lang w:val="en-US"/>
              </w:rPr>
              <w:t>.</w:t>
            </w:r>
            <w:r>
              <w:rPr>
                <w:rFonts w:ascii="Verdana" w:hAnsi="Verdana" w:cs="Calibri"/>
                <w:color w:val="000000"/>
                <w:sz w:val="16"/>
                <w:szCs w:val="16"/>
                <w:lang w:val="en-US"/>
              </w:rPr>
              <w:t>9</w:t>
            </w:r>
          </w:p>
        </w:tc>
        <w:tc>
          <w:tcPr>
            <w:tcW w:w="857" w:type="dxa"/>
            <w:shd w:val="clear" w:color="auto" w:fill="auto"/>
            <w:vAlign w:val="bottom"/>
          </w:tcPr>
          <w:p w14:paraId="662D041F" w14:textId="72D061EA" w:rsidR="00284A13" w:rsidRPr="004C079C" w:rsidRDefault="00284A13" w:rsidP="00077E55">
            <w:pPr>
              <w:spacing w:line="360" w:lineRule="auto"/>
              <w:jc w:val="right"/>
              <w:rPr>
                <w:rFonts w:ascii="Verdana" w:hAnsi="Verdana"/>
                <w:color w:val="000000"/>
                <w:sz w:val="16"/>
                <w:szCs w:val="16"/>
                <w:lang w:val="en-US"/>
              </w:rPr>
            </w:pPr>
            <w:r>
              <w:rPr>
                <w:rFonts w:ascii="Verdana" w:hAnsi="Verdana" w:cs="Calibri"/>
                <w:color w:val="000000"/>
                <w:sz w:val="16"/>
                <w:szCs w:val="16"/>
                <w:lang w:val="en-US"/>
              </w:rPr>
              <w:t>37</w:t>
            </w:r>
            <w:r w:rsidR="00077E55">
              <w:rPr>
                <w:rFonts w:ascii="Verdana" w:hAnsi="Verdana" w:cs="Calibri"/>
                <w:color w:val="000000"/>
                <w:sz w:val="16"/>
                <w:szCs w:val="16"/>
                <w:lang w:val="en-US"/>
              </w:rPr>
              <w:t>.</w:t>
            </w:r>
            <w:r>
              <w:rPr>
                <w:rFonts w:ascii="Verdana" w:hAnsi="Verdana" w:cs="Calibri"/>
                <w:color w:val="000000"/>
                <w:sz w:val="16"/>
                <w:szCs w:val="16"/>
                <w:lang w:val="en-US"/>
              </w:rPr>
              <w:t>9</w:t>
            </w:r>
          </w:p>
        </w:tc>
      </w:tr>
    </w:tbl>
    <w:p w14:paraId="7CDC63BB" w14:textId="77777777" w:rsidR="005E2796" w:rsidRPr="005E2796" w:rsidRDefault="005E2796" w:rsidP="005E2796">
      <w:pPr>
        <w:spacing w:line="360" w:lineRule="auto"/>
        <w:ind w:firstLine="567"/>
        <w:jc w:val="both"/>
        <w:rPr>
          <w:rFonts w:ascii="Verdana" w:hAnsi="Verdana"/>
          <w:sz w:val="20"/>
          <w:szCs w:val="20"/>
          <w:lang w:val="en-US"/>
        </w:rPr>
      </w:pPr>
    </w:p>
    <w:p w14:paraId="0F6DEEFD" w14:textId="0D35E8E0" w:rsidR="000B4C50" w:rsidRDefault="000B4C50" w:rsidP="005E2796">
      <w:pPr>
        <w:spacing w:line="360" w:lineRule="auto"/>
        <w:ind w:firstLine="567"/>
        <w:jc w:val="both"/>
        <w:rPr>
          <w:rFonts w:ascii="Verdana" w:hAnsi="Verdana"/>
          <w:sz w:val="20"/>
          <w:szCs w:val="20"/>
          <w:lang w:val="en-US"/>
        </w:rPr>
      </w:pPr>
      <w:r w:rsidRPr="000B4C50">
        <w:rPr>
          <w:rFonts w:ascii="Verdana" w:hAnsi="Verdana"/>
          <w:sz w:val="20"/>
          <w:szCs w:val="20"/>
        </w:rPr>
        <w:lastRenderedPageBreak/>
        <w:t xml:space="preserve">През 2024 г. най-ниската линия на бедност се наблюдава в областите Видин и Силистра - съответно 524 и 550 лв., а най-високата - в област София (столица) </w:t>
      </w:r>
      <w:r w:rsidR="0038271C">
        <w:rPr>
          <w:rFonts w:ascii="Verdana" w:hAnsi="Verdana"/>
          <w:sz w:val="20"/>
          <w:szCs w:val="20"/>
        </w:rPr>
        <w:t>–</w:t>
      </w:r>
      <w:r w:rsidRPr="000B4C50">
        <w:rPr>
          <w:rFonts w:ascii="Verdana" w:hAnsi="Verdana"/>
          <w:sz w:val="20"/>
          <w:szCs w:val="20"/>
        </w:rPr>
        <w:t xml:space="preserve"> 1</w:t>
      </w:r>
      <w:r w:rsidR="0038271C">
        <w:rPr>
          <w:rFonts w:ascii="Verdana" w:hAnsi="Verdana"/>
          <w:sz w:val="20"/>
          <w:szCs w:val="20"/>
          <w:lang w:val="en-US"/>
        </w:rPr>
        <w:t> </w:t>
      </w:r>
      <w:r w:rsidRPr="000B4C50">
        <w:rPr>
          <w:rFonts w:ascii="Verdana" w:hAnsi="Verdana"/>
          <w:sz w:val="20"/>
          <w:szCs w:val="20"/>
        </w:rPr>
        <w:t>183 лв., следвана от областите Перник (897 лв.), Варна (875 лв.), Кюстендил (</w:t>
      </w:r>
      <w:r w:rsidR="0038271C">
        <w:rPr>
          <w:rFonts w:ascii="Verdana" w:hAnsi="Verdana"/>
          <w:sz w:val="20"/>
          <w:szCs w:val="20"/>
        </w:rPr>
        <w:t> </w:t>
      </w:r>
      <w:r w:rsidR="0038271C" w:rsidRPr="000B4C50">
        <w:rPr>
          <w:rFonts w:ascii="Verdana" w:hAnsi="Verdana"/>
          <w:sz w:val="20"/>
          <w:szCs w:val="20"/>
        </w:rPr>
        <w:t>834</w:t>
      </w:r>
      <w:r w:rsidR="0038271C">
        <w:rPr>
          <w:rFonts w:ascii="Verdana" w:hAnsi="Verdana"/>
          <w:sz w:val="20"/>
          <w:szCs w:val="20"/>
          <w:lang w:val="en-US"/>
        </w:rPr>
        <w:t> </w:t>
      </w:r>
      <w:r w:rsidRPr="000B4C50">
        <w:rPr>
          <w:rFonts w:ascii="Verdana" w:hAnsi="Verdana"/>
          <w:sz w:val="20"/>
          <w:szCs w:val="20"/>
        </w:rPr>
        <w:t>лв.) и Стара Загора (818 лева).</w:t>
      </w:r>
    </w:p>
    <w:p w14:paraId="2C67B769" w14:textId="77777777" w:rsidR="000B4C50" w:rsidRDefault="000B4C50" w:rsidP="005E2796">
      <w:pPr>
        <w:spacing w:line="360" w:lineRule="auto"/>
        <w:ind w:firstLine="567"/>
        <w:jc w:val="both"/>
        <w:rPr>
          <w:rFonts w:ascii="Verdana" w:hAnsi="Verdana"/>
          <w:sz w:val="20"/>
          <w:szCs w:val="20"/>
          <w:lang w:val="en-US"/>
        </w:rPr>
      </w:pPr>
      <w:r w:rsidRPr="000B4C50">
        <w:rPr>
          <w:rFonts w:ascii="Verdana" w:hAnsi="Verdana"/>
          <w:sz w:val="20"/>
          <w:szCs w:val="20"/>
        </w:rPr>
        <w:t xml:space="preserve">Най-висок е относителният дял на бедните спрямо линията на бедност за областта в областите Перник - 32.1%, Стара Загора - 26.3%, Търговище - 22.4%, Варна - </w:t>
      </w:r>
      <w:bookmarkStart w:id="0" w:name="_GoBack"/>
      <w:bookmarkEnd w:id="0"/>
      <w:r w:rsidRPr="000B4C50">
        <w:rPr>
          <w:rFonts w:ascii="Verdana" w:hAnsi="Verdana"/>
          <w:sz w:val="20"/>
          <w:szCs w:val="20"/>
        </w:rPr>
        <w:t>22.3%, и София (столица) - 22.2%.</w:t>
      </w:r>
    </w:p>
    <w:p w14:paraId="277DA7C0" w14:textId="77777777" w:rsidR="000B4C50" w:rsidRDefault="000B4C50" w:rsidP="000B4C50">
      <w:pPr>
        <w:spacing w:line="360" w:lineRule="auto"/>
        <w:ind w:firstLine="567"/>
        <w:jc w:val="both"/>
        <w:rPr>
          <w:rFonts w:ascii="Verdana" w:hAnsi="Verdana"/>
          <w:sz w:val="20"/>
          <w:szCs w:val="20"/>
          <w:lang w:val="en-US"/>
        </w:rPr>
      </w:pPr>
      <w:r w:rsidRPr="000B4C50">
        <w:rPr>
          <w:rFonts w:ascii="Verdana" w:hAnsi="Verdana"/>
          <w:sz w:val="20"/>
          <w:szCs w:val="20"/>
        </w:rPr>
        <w:t>Най-нисък е относителният дял на бедните в областите Габрово - 11.2%, Велико Търново - 12.4%, Монтана, Силистра и Смолян - с по 13.1%, и Шумен - 13.2%.</w:t>
      </w:r>
    </w:p>
    <w:p w14:paraId="04FAD6E2" w14:textId="60CCC0C4" w:rsidR="005E2796" w:rsidRPr="005E2796" w:rsidRDefault="005E2796" w:rsidP="000B4C50">
      <w:pPr>
        <w:spacing w:line="360" w:lineRule="auto"/>
        <w:ind w:firstLine="567"/>
        <w:jc w:val="both"/>
        <w:rPr>
          <w:rFonts w:ascii="Verdana" w:hAnsi="Verdana"/>
          <w:sz w:val="20"/>
          <w:szCs w:val="20"/>
        </w:rPr>
      </w:pPr>
      <w:r w:rsidRPr="005E2796">
        <w:rPr>
          <w:rFonts w:ascii="Verdana" w:hAnsi="Verdana"/>
          <w:sz w:val="20"/>
          <w:szCs w:val="20"/>
        </w:rPr>
        <w:t xml:space="preserve">Спрямо предходната година размерът на линията на бедност за област Сливен се увеличава с </w:t>
      </w:r>
      <w:r w:rsidR="000B4C50">
        <w:rPr>
          <w:rFonts w:ascii="Verdana" w:hAnsi="Verdana"/>
          <w:sz w:val="20"/>
          <w:szCs w:val="20"/>
          <w:lang w:val="en-US"/>
        </w:rPr>
        <w:t>9.4</w:t>
      </w:r>
      <w:r w:rsidRPr="005E2796">
        <w:rPr>
          <w:rFonts w:ascii="Verdana" w:hAnsi="Verdana"/>
          <w:sz w:val="20"/>
          <w:szCs w:val="20"/>
        </w:rPr>
        <w:t xml:space="preserve">%, а относителният дял на бедното население </w:t>
      </w:r>
      <w:r w:rsidR="000B4C50">
        <w:rPr>
          <w:rFonts w:ascii="Verdana" w:hAnsi="Verdana"/>
          <w:sz w:val="20"/>
          <w:szCs w:val="20"/>
        </w:rPr>
        <w:t>нараства</w:t>
      </w:r>
      <w:r w:rsidRPr="005E2796">
        <w:rPr>
          <w:rFonts w:ascii="Verdana" w:hAnsi="Verdana"/>
          <w:sz w:val="20"/>
          <w:szCs w:val="20"/>
        </w:rPr>
        <w:t xml:space="preserve"> с </w:t>
      </w:r>
      <w:r w:rsidR="000B4C50">
        <w:rPr>
          <w:rFonts w:ascii="Verdana" w:hAnsi="Verdana"/>
          <w:sz w:val="20"/>
          <w:szCs w:val="20"/>
        </w:rPr>
        <w:t>4.9</w:t>
      </w:r>
      <w:r w:rsidRPr="005E2796">
        <w:rPr>
          <w:rFonts w:ascii="Verdana" w:hAnsi="Verdana"/>
          <w:sz w:val="20"/>
          <w:szCs w:val="20"/>
        </w:rPr>
        <w:t xml:space="preserve"> процентни пункта. В областта относителният дял на бедност при мъжете е </w:t>
      </w:r>
      <w:r w:rsidR="000B4C50">
        <w:rPr>
          <w:rFonts w:ascii="Verdana" w:hAnsi="Verdana"/>
          <w:sz w:val="20"/>
          <w:szCs w:val="20"/>
        </w:rPr>
        <w:t>16.3</w:t>
      </w:r>
      <w:r w:rsidRPr="005E2796">
        <w:rPr>
          <w:rFonts w:ascii="Verdana" w:hAnsi="Verdana"/>
          <w:sz w:val="20"/>
          <w:szCs w:val="20"/>
        </w:rPr>
        <w:t xml:space="preserve">%, а при жените </w:t>
      </w:r>
      <w:r w:rsidR="000B4C50">
        <w:rPr>
          <w:rFonts w:ascii="Verdana" w:hAnsi="Verdana"/>
          <w:sz w:val="20"/>
          <w:szCs w:val="20"/>
          <w:lang w:val="en-US"/>
        </w:rPr>
        <w:t>–</w:t>
      </w:r>
      <w:r w:rsidRPr="005E2796">
        <w:rPr>
          <w:rFonts w:ascii="Verdana" w:hAnsi="Verdana"/>
          <w:sz w:val="20"/>
          <w:szCs w:val="20"/>
        </w:rPr>
        <w:t xml:space="preserve"> </w:t>
      </w:r>
      <w:r w:rsidR="000B4C50">
        <w:rPr>
          <w:rFonts w:ascii="Verdana" w:hAnsi="Verdana"/>
          <w:sz w:val="20"/>
          <w:szCs w:val="20"/>
        </w:rPr>
        <w:t>20.1</w:t>
      </w:r>
      <w:r w:rsidRPr="005E2796">
        <w:rPr>
          <w:rFonts w:ascii="Verdana" w:hAnsi="Verdana"/>
          <w:sz w:val="20"/>
          <w:szCs w:val="20"/>
        </w:rPr>
        <w:t xml:space="preserve">%. Разликата в равнищата на бедност по пол е </w:t>
      </w:r>
      <w:r w:rsidR="000B4C50">
        <w:rPr>
          <w:rFonts w:ascii="Verdana" w:hAnsi="Verdana"/>
          <w:sz w:val="20"/>
          <w:szCs w:val="20"/>
        </w:rPr>
        <w:t>3.8</w:t>
      </w:r>
      <w:r w:rsidRPr="005E2796">
        <w:rPr>
          <w:rFonts w:ascii="Verdana" w:hAnsi="Verdana"/>
          <w:sz w:val="20"/>
          <w:szCs w:val="20"/>
        </w:rPr>
        <w:t xml:space="preserve"> процентни пункта при </w:t>
      </w:r>
      <w:r w:rsidRPr="005E2796">
        <w:rPr>
          <w:rFonts w:ascii="Verdana" w:hAnsi="Verdana"/>
          <w:sz w:val="20"/>
          <w:szCs w:val="20"/>
          <w:lang w:val="en-US"/>
        </w:rPr>
        <w:t>1.</w:t>
      </w:r>
      <w:r w:rsidR="00A16F93">
        <w:rPr>
          <w:rFonts w:ascii="Verdana" w:hAnsi="Verdana"/>
          <w:sz w:val="20"/>
          <w:szCs w:val="20"/>
        </w:rPr>
        <w:t>8</w:t>
      </w:r>
      <w:r w:rsidRPr="005E2796">
        <w:rPr>
          <w:rFonts w:ascii="Verdana" w:hAnsi="Verdana"/>
          <w:sz w:val="20"/>
          <w:szCs w:val="20"/>
        </w:rPr>
        <w:t xml:space="preserve"> пункта за страната. В сравнение с предходната година, относителният дял на бедност при мъжете в област Сливен </w:t>
      </w:r>
      <w:r w:rsidR="00A16F93">
        <w:rPr>
          <w:rFonts w:ascii="Verdana" w:hAnsi="Verdana"/>
          <w:sz w:val="20"/>
          <w:szCs w:val="20"/>
        </w:rPr>
        <w:t>се увеличава с 5.2</w:t>
      </w:r>
      <w:r w:rsidRPr="005E2796">
        <w:rPr>
          <w:rFonts w:ascii="Verdana" w:hAnsi="Verdana"/>
          <w:sz w:val="20"/>
          <w:szCs w:val="20"/>
        </w:rPr>
        <w:t xml:space="preserve"> процентни пункта, а при жените </w:t>
      </w:r>
      <w:r w:rsidRPr="005E2796">
        <w:rPr>
          <w:rFonts w:ascii="Verdana" w:hAnsi="Verdana"/>
          <w:sz w:val="20"/>
          <w:szCs w:val="20"/>
          <w:lang w:val="en-US"/>
        </w:rPr>
        <w:t>-</w:t>
      </w:r>
      <w:r w:rsidRPr="005E2796">
        <w:rPr>
          <w:rFonts w:ascii="Verdana" w:hAnsi="Verdana"/>
          <w:sz w:val="20"/>
          <w:szCs w:val="20"/>
        </w:rPr>
        <w:t xml:space="preserve"> с </w:t>
      </w:r>
      <w:r w:rsidR="00A16F93">
        <w:rPr>
          <w:rFonts w:ascii="Verdana" w:hAnsi="Verdana"/>
          <w:sz w:val="20"/>
          <w:szCs w:val="20"/>
        </w:rPr>
        <w:t>4.5</w:t>
      </w:r>
      <w:r w:rsidRPr="005E2796">
        <w:rPr>
          <w:rFonts w:ascii="Verdana" w:hAnsi="Verdana"/>
          <w:sz w:val="20"/>
          <w:szCs w:val="20"/>
        </w:rPr>
        <w:t xml:space="preserve"> процентни пункта.</w:t>
      </w:r>
    </w:p>
    <w:p w14:paraId="26125580" w14:textId="11DD8EF0" w:rsidR="005E2796" w:rsidRPr="005E2796" w:rsidRDefault="005E2796" w:rsidP="005E2796">
      <w:pPr>
        <w:spacing w:line="360" w:lineRule="auto"/>
        <w:ind w:firstLine="567"/>
        <w:jc w:val="both"/>
        <w:rPr>
          <w:rFonts w:ascii="Verdana" w:hAnsi="Verdana"/>
          <w:sz w:val="20"/>
          <w:szCs w:val="20"/>
        </w:rPr>
      </w:pPr>
      <w:r w:rsidRPr="005E2796">
        <w:rPr>
          <w:rFonts w:ascii="Verdana" w:hAnsi="Verdana"/>
          <w:sz w:val="20"/>
          <w:szCs w:val="20"/>
        </w:rPr>
        <w:t xml:space="preserve">Същевременно обаче системата за социална защита има съществено значение за редуциране на бедността. Данните за </w:t>
      </w:r>
      <w:r w:rsidR="0095451B">
        <w:rPr>
          <w:rFonts w:ascii="Verdana" w:hAnsi="Verdana"/>
          <w:sz w:val="20"/>
          <w:szCs w:val="20"/>
        </w:rPr>
        <w:t>2024</w:t>
      </w:r>
      <w:r w:rsidRPr="005E2796">
        <w:rPr>
          <w:rFonts w:ascii="Verdana" w:hAnsi="Verdana"/>
          <w:sz w:val="20"/>
          <w:szCs w:val="20"/>
        </w:rPr>
        <w:t xml:space="preserve"> г. показват, че ако в доходите на домакинствата се включат доходите от пенсии, но се изключат останалите социални трансфери (обезщетения, социални и семейни помощи и добавки), равнището на бедност се повишава от </w:t>
      </w:r>
      <w:r w:rsidR="00A16F93">
        <w:rPr>
          <w:rFonts w:ascii="Verdana" w:hAnsi="Verdana"/>
          <w:sz w:val="20"/>
          <w:szCs w:val="20"/>
        </w:rPr>
        <w:t>21.7</w:t>
      </w:r>
      <w:r w:rsidRPr="005E2796">
        <w:rPr>
          <w:rFonts w:ascii="Verdana" w:hAnsi="Verdana"/>
          <w:sz w:val="20"/>
          <w:szCs w:val="20"/>
        </w:rPr>
        <w:t xml:space="preserve">% до </w:t>
      </w:r>
      <w:r w:rsidR="00A16F93">
        <w:rPr>
          <w:rFonts w:ascii="Verdana" w:hAnsi="Verdana"/>
          <w:sz w:val="20"/>
          <w:szCs w:val="20"/>
        </w:rPr>
        <w:t>30.0</w:t>
      </w:r>
      <w:r w:rsidRPr="005E2796">
        <w:rPr>
          <w:rFonts w:ascii="Verdana" w:hAnsi="Verdana"/>
          <w:sz w:val="20"/>
          <w:szCs w:val="20"/>
        </w:rPr>
        <w:t xml:space="preserve">%, или </w:t>
      </w:r>
      <w:r w:rsidR="00A16F93">
        <w:rPr>
          <w:rFonts w:ascii="Verdana" w:hAnsi="Verdana"/>
          <w:sz w:val="20"/>
          <w:szCs w:val="20"/>
        </w:rPr>
        <w:t>с 8.3</w:t>
      </w:r>
      <w:r w:rsidRPr="005E2796">
        <w:rPr>
          <w:rFonts w:ascii="Verdana" w:hAnsi="Verdana"/>
          <w:sz w:val="20"/>
          <w:szCs w:val="20"/>
        </w:rPr>
        <w:t xml:space="preserve"> процентни пункта за страната, а за област Сливен равнището на бедност се повишава от </w:t>
      </w:r>
      <w:r w:rsidR="00A16F93">
        <w:rPr>
          <w:rFonts w:ascii="Verdana" w:hAnsi="Verdana"/>
          <w:sz w:val="20"/>
          <w:szCs w:val="20"/>
        </w:rPr>
        <w:t>18.3</w:t>
      </w:r>
      <w:r w:rsidRPr="005E2796">
        <w:rPr>
          <w:rFonts w:ascii="Verdana" w:hAnsi="Verdana"/>
          <w:sz w:val="20"/>
          <w:szCs w:val="20"/>
        </w:rPr>
        <w:t xml:space="preserve">% до </w:t>
      </w:r>
      <w:r w:rsidR="00A16F93">
        <w:rPr>
          <w:rFonts w:ascii="Verdana" w:hAnsi="Verdana"/>
          <w:sz w:val="20"/>
          <w:szCs w:val="20"/>
        </w:rPr>
        <w:t>30.8</w:t>
      </w:r>
      <w:r w:rsidRPr="005E2796">
        <w:rPr>
          <w:rFonts w:ascii="Verdana" w:hAnsi="Verdana"/>
          <w:sz w:val="20"/>
          <w:szCs w:val="20"/>
        </w:rPr>
        <w:t xml:space="preserve">% или с </w:t>
      </w:r>
      <w:r w:rsidR="00A16F93">
        <w:rPr>
          <w:rFonts w:ascii="Verdana" w:hAnsi="Verdana"/>
          <w:sz w:val="20"/>
          <w:szCs w:val="20"/>
        </w:rPr>
        <w:t>12.5</w:t>
      </w:r>
      <w:r w:rsidRPr="005E2796">
        <w:rPr>
          <w:rFonts w:ascii="Verdana" w:hAnsi="Verdana"/>
          <w:sz w:val="20"/>
          <w:szCs w:val="20"/>
        </w:rPr>
        <w:t xml:space="preserve"> процентни пункта. Съответно при изключване на пенсиите и останалите социални трансфери равнището на бедност за областта нараства до </w:t>
      </w:r>
      <w:r w:rsidR="00A16F93">
        <w:rPr>
          <w:rFonts w:ascii="Verdana" w:hAnsi="Verdana"/>
          <w:sz w:val="20"/>
          <w:szCs w:val="20"/>
        </w:rPr>
        <w:t>57.2</w:t>
      </w:r>
      <w:r w:rsidRPr="005E2796">
        <w:rPr>
          <w:rFonts w:ascii="Verdana" w:hAnsi="Verdana"/>
          <w:sz w:val="20"/>
          <w:szCs w:val="20"/>
        </w:rPr>
        <w:t xml:space="preserve">% или с </w:t>
      </w:r>
      <w:r w:rsidR="00A16F93">
        <w:rPr>
          <w:rFonts w:ascii="Verdana" w:hAnsi="Verdana"/>
          <w:sz w:val="20"/>
          <w:szCs w:val="20"/>
        </w:rPr>
        <w:t>38.9</w:t>
      </w:r>
      <w:r w:rsidRPr="005E2796">
        <w:rPr>
          <w:rFonts w:ascii="Verdana" w:hAnsi="Verdana"/>
          <w:sz w:val="20"/>
          <w:szCs w:val="20"/>
        </w:rPr>
        <w:t xml:space="preserve"> процентни пункта.</w:t>
      </w:r>
    </w:p>
    <w:p w14:paraId="2866C839" w14:textId="68337E76" w:rsidR="005E2796" w:rsidRPr="005E2796" w:rsidRDefault="005E2796" w:rsidP="005E2796">
      <w:pPr>
        <w:spacing w:line="360" w:lineRule="auto"/>
        <w:ind w:firstLine="567"/>
        <w:jc w:val="both"/>
        <w:rPr>
          <w:rFonts w:ascii="Verdana" w:hAnsi="Verdana"/>
          <w:sz w:val="20"/>
          <w:szCs w:val="20"/>
        </w:rPr>
      </w:pPr>
      <w:r w:rsidRPr="005E2796">
        <w:rPr>
          <w:rFonts w:ascii="Verdana" w:hAnsi="Verdana"/>
          <w:sz w:val="20"/>
          <w:szCs w:val="20"/>
        </w:rPr>
        <w:t xml:space="preserve">Поляризацията на населението в област Сливен по доход, измерен чрез съотношението на доходите между бедните и богатите слоеве на обществото за </w:t>
      </w:r>
      <w:r w:rsidR="0095451B">
        <w:rPr>
          <w:rFonts w:ascii="Verdana" w:hAnsi="Verdana"/>
          <w:sz w:val="20"/>
          <w:szCs w:val="20"/>
        </w:rPr>
        <w:t>2024</w:t>
      </w:r>
      <w:r w:rsidR="0038271C">
        <w:rPr>
          <w:rFonts w:ascii="Verdana" w:hAnsi="Verdana"/>
          <w:sz w:val="20"/>
          <w:szCs w:val="20"/>
          <w:lang w:val="en-US"/>
        </w:rPr>
        <w:t> </w:t>
      </w:r>
      <w:r w:rsidRPr="005E2796">
        <w:rPr>
          <w:rFonts w:ascii="Verdana" w:hAnsi="Verdana"/>
          <w:sz w:val="20"/>
          <w:szCs w:val="20"/>
        </w:rPr>
        <w:t xml:space="preserve">г. показва, че най-бедните 20% в областта имат </w:t>
      </w:r>
      <w:r w:rsidR="00A16F93">
        <w:rPr>
          <w:rFonts w:ascii="Verdana" w:hAnsi="Verdana"/>
          <w:sz w:val="20"/>
          <w:szCs w:val="20"/>
        </w:rPr>
        <w:t>7.0</w:t>
      </w:r>
      <w:r w:rsidRPr="005E2796">
        <w:rPr>
          <w:rFonts w:ascii="Verdana" w:hAnsi="Verdana"/>
          <w:sz w:val="20"/>
          <w:szCs w:val="20"/>
        </w:rPr>
        <w:t xml:space="preserve"> пъти по-нисък доход от най–богатите 20%, като спрямо </w:t>
      </w:r>
      <w:r w:rsidR="000B4C50">
        <w:rPr>
          <w:rFonts w:ascii="Verdana" w:hAnsi="Verdana"/>
          <w:sz w:val="20"/>
          <w:szCs w:val="20"/>
        </w:rPr>
        <w:t>2023</w:t>
      </w:r>
      <w:r w:rsidRPr="005E2796">
        <w:rPr>
          <w:rFonts w:ascii="Verdana" w:hAnsi="Verdana"/>
          <w:sz w:val="20"/>
          <w:szCs w:val="20"/>
        </w:rPr>
        <w:t xml:space="preserve"> г. поляризацията е по-</w:t>
      </w:r>
      <w:r w:rsidR="00A16F93">
        <w:rPr>
          <w:rFonts w:ascii="Verdana" w:hAnsi="Verdana"/>
          <w:sz w:val="20"/>
          <w:szCs w:val="20"/>
        </w:rPr>
        <w:t>силно</w:t>
      </w:r>
      <w:r w:rsidRPr="005E2796">
        <w:rPr>
          <w:rFonts w:ascii="Verdana" w:hAnsi="Verdana"/>
          <w:sz w:val="20"/>
          <w:szCs w:val="20"/>
        </w:rPr>
        <w:t xml:space="preserve"> изразена. </w:t>
      </w:r>
    </w:p>
    <w:p w14:paraId="0A1BF971" w14:textId="7F150A58" w:rsidR="005E2796" w:rsidRPr="005E2796" w:rsidRDefault="005E2796" w:rsidP="005E2796">
      <w:pPr>
        <w:spacing w:line="360" w:lineRule="auto"/>
        <w:ind w:firstLine="567"/>
        <w:jc w:val="both"/>
        <w:rPr>
          <w:rFonts w:ascii="Verdana" w:hAnsi="Verdana"/>
          <w:sz w:val="20"/>
          <w:szCs w:val="20"/>
        </w:rPr>
      </w:pPr>
      <w:r w:rsidRPr="005E2796">
        <w:rPr>
          <w:rFonts w:ascii="Verdana" w:hAnsi="Verdana"/>
          <w:sz w:val="20"/>
          <w:szCs w:val="20"/>
        </w:rPr>
        <w:t>В общите показатели за оценка на бедността са включени и субективни индикатори, свързани с материални лишения. Те показват субективната оценка и личните нагласи на лицата и домакинствата относно възможностите за задоволяване на отделни нужди и потребности. До 2020 г. за оценка на материалните лишения на домакинствата се използваха девет въпроса, свързани с потреблението на конкретни стоки и услуги.</w:t>
      </w:r>
      <w:r w:rsidRPr="005E2796">
        <w:rPr>
          <w:rFonts w:ascii="Verdana" w:hAnsi="Verdana"/>
          <w:sz w:val="20"/>
          <w:szCs w:val="20"/>
          <w:lang w:val="ru-RU"/>
        </w:rPr>
        <w:t xml:space="preserve"> </w:t>
      </w:r>
      <w:r w:rsidRPr="005E2796">
        <w:rPr>
          <w:rFonts w:ascii="Verdana" w:hAnsi="Verdana"/>
          <w:sz w:val="20"/>
          <w:szCs w:val="20"/>
        </w:rPr>
        <w:t xml:space="preserve">От 2021 г. се включва нов показател за тежки материални и социални лишения, който показва липсата на необходими и желани предмети за водене на достоен живот. Изчислява се като дял на лицата от населението, които не могат да си позволят 7 от 13 показателя - 6 на индивидуално ниво и 7 на ниво домакинство. През </w:t>
      </w:r>
      <w:r w:rsidR="0095451B">
        <w:rPr>
          <w:rFonts w:ascii="Verdana" w:hAnsi="Verdana"/>
          <w:sz w:val="20"/>
          <w:szCs w:val="20"/>
        </w:rPr>
        <w:t>2024</w:t>
      </w:r>
      <w:r w:rsidRPr="005E2796">
        <w:rPr>
          <w:rFonts w:ascii="Verdana" w:hAnsi="Verdana"/>
          <w:sz w:val="20"/>
          <w:szCs w:val="20"/>
        </w:rPr>
        <w:t xml:space="preserve"> г. </w:t>
      </w:r>
      <w:r w:rsidR="00A16F93">
        <w:rPr>
          <w:rFonts w:ascii="Verdana" w:hAnsi="Verdana"/>
          <w:sz w:val="20"/>
          <w:szCs w:val="20"/>
        </w:rPr>
        <w:t>16.6</w:t>
      </w:r>
      <w:r w:rsidRPr="005E2796">
        <w:rPr>
          <w:rFonts w:ascii="Verdana" w:hAnsi="Verdana"/>
          <w:sz w:val="20"/>
          <w:szCs w:val="20"/>
        </w:rPr>
        <w:t xml:space="preserve">% от населението на страната живее в тежки материални и социални </w:t>
      </w:r>
      <w:r w:rsidRPr="005E2796">
        <w:rPr>
          <w:rFonts w:ascii="Verdana" w:hAnsi="Verdana"/>
          <w:sz w:val="20"/>
          <w:szCs w:val="20"/>
        </w:rPr>
        <w:lastRenderedPageBreak/>
        <w:t xml:space="preserve">лишения, а в област Сливен този показател е </w:t>
      </w:r>
      <w:r w:rsidR="00A16F93">
        <w:rPr>
          <w:rFonts w:ascii="Verdana" w:hAnsi="Verdana"/>
          <w:sz w:val="20"/>
          <w:szCs w:val="20"/>
        </w:rPr>
        <w:t>30.8</w:t>
      </w:r>
      <w:r w:rsidRPr="005E2796">
        <w:rPr>
          <w:rFonts w:ascii="Verdana" w:hAnsi="Verdana"/>
          <w:sz w:val="20"/>
          <w:szCs w:val="20"/>
        </w:rPr>
        <w:t>%. В областта в материални лишения живеят 2</w:t>
      </w:r>
      <w:r w:rsidR="00A16F93">
        <w:rPr>
          <w:rFonts w:ascii="Verdana" w:hAnsi="Verdana"/>
          <w:sz w:val="20"/>
          <w:szCs w:val="20"/>
        </w:rPr>
        <w:t>9</w:t>
      </w:r>
      <w:r w:rsidRPr="005E2796">
        <w:rPr>
          <w:rFonts w:ascii="Verdana" w:hAnsi="Verdana"/>
          <w:sz w:val="20"/>
          <w:szCs w:val="20"/>
        </w:rPr>
        <w:t xml:space="preserve">.9% от мъжете и </w:t>
      </w:r>
      <w:r w:rsidR="00A16F93">
        <w:rPr>
          <w:rFonts w:ascii="Verdana" w:hAnsi="Verdana"/>
          <w:sz w:val="20"/>
          <w:szCs w:val="20"/>
        </w:rPr>
        <w:t>31.7</w:t>
      </w:r>
      <w:r w:rsidRPr="005E2796">
        <w:rPr>
          <w:rFonts w:ascii="Verdana" w:hAnsi="Verdana"/>
          <w:sz w:val="20"/>
          <w:szCs w:val="20"/>
        </w:rPr>
        <w:t>% от жените.</w:t>
      </w:r>
    </w:p>
    <w:p w14:paraId="7767344B" w14:textId="77777777" w:rsidR="005C378B" w:rsidRPr="005E2796" w:rsidRDefault="005C378B" w:rsidP="00DF4BDA">
      <w:pPr>
        <w:spacing w:before="160" w:after="160" w:line="360" w:lineRule="auto"/>
        <w:jc w:val="center"/>
        <w:rPr>
          <w:rFonts w:ascii="Verdana" w:hAnsi="Verdana"/>
          <w:b/>
          <w:sz w:val="20"/>
          <w:szCs w:val="20"/>
        </w:rPr>
      </w:pPr>
      <w:r w:rsidRPr="005E2796">
        <w:rPr>
          <w:rFonts w:ascii="Verdana" w:hAnsi="Verdana"/>
          <w:b/>
          <w:sz w:val="20"/>
          <w:szCs w:val="20"/>
        </w:rPr>
        <w:t xml:space="preserve">2. Показатели за материални и социални лишения през </w:t>
      </w:r>
      <w:r>
        <w:rPr>
          <w:rFonts w:ascii="Verdana" w:hAnsi="Verdana"/>
          <w:b/>
          <w:sz w:val="20"/>
          <w:szCs w:val="20"/>
        </w:rPr>
        <w:t>2024</w:t>
      </w:r>
      <w:r w:rsidRPr="005E2796">
        <w:rPr>
          <w:rFonts w:ascii="Verdana" w:hAnsi="Verdana"/>
          <w:b/>
          <w:sz w:val="20"/>
          <w:szCs w:val="20"/>
          <w:lang w:val="ru-RU"/>
        </w:rPr>
        <w:t xml:space="preserve"> </w:t>
      </w:r>
      <w:r w:rsidRPr="005E2796">
        <w:rPr>
          <w:rFonts w:ascii="Verdana" w:hAnsi="Verdana"/>
          <w:b/>
          <w:sz w:val="20"/>
          <w:szCs w:val="20"/>
        </w:rPr>
        <w:t xml:space="preserve">г. </w:t>
      </w:r>
      <w:r w:rsidRPr="005E2796">
        <w:rPr>
          <w:rFonts w:ascii="Verdana" w:eastAsia="Times" w:hAnsi="Verdana" w:cs="???t???a"/>
          <w:b/>
          <w:sz w:val="20"/>
          <w:szCs w:val="20"/>
        </w:rPr>
        <w:t>за област Сливен</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1423"/>
        <w:gridCol w:w="2126"/>
      </w:tblGrid>
      <w:tr w:rsidR="005C378B" w:rsidRPr="00745193" w14:paraId="64FFC8EC" w14:textId="77777777" w:rsidTr="00AB3DF6">
        <w:trPr>
          <w:trHeight w:val="615"/>
        </w:trPr>
        <w:tc>
          <w:tcPr>
            <w:tcW w:w="5524" w:type="dxa"/>
            <w:shd w:val="clear" w:color="auto" w:fill="auto"/>
            <w:vAlign w:val="center"/>
            <w:hideMark/>
          </w:tcPr>
          <w:p w14:paraId="45BA14BD" w14:textId="77777777" w:rsidR="005C378B" w:rsidRPr="00745193" w:rsidRDefault="005C378B" w:rsidP="00DB17AA">
            <w:pPr>
              <w:spacing w:line="360" w:lineRule="auto"/>
              <w:rPr>
                <w:rFonts w:ascii="Verdana" w:eastAsia="Times New Roman" w:hAnsi="Verdana"/>
                <w:b/>
                <w:bCs/>
                <w:color w:val="000000"/>
                <w:sz w:val="16"/>
                <w:szCs w:val="16"/>
              </w:rPr>
            </w:pPr>
            <w:r w:rsidRPr="00745193">
              <w:rPr>
                <w:rFonts w:ascii="Verdana" w:eastAsia="Times New Roman" w:hAnsi="Verdana"/>
                <w:b/>
                <w:bCs/>
                <w:color w:val="000000"/>
                <w:sz w:val="16"/>
                <w:szCs w:val="16"/>
              </w:rPr>
              <w:t>Въпроси към домакинството</w:t>
            </w:r>
          </w:p>
        </w:tc>
        <w:tc>
          <w:tcPr>
            <w:tcW w:w="1423" w:type="dxa"/>
            <w:shd w:val="clear" w:color="auto" w:fill="auto"/>
            <w:vAlign w:val="center"/>
            <w:hideMark/>
          </w:tcPr>
          <w:p w14:paraId="0EBA74EC" w14:textId="77777777" w:rsidR="005C378B" w:rsidRPr="00E40EA8" w:rsidRDefault="005C378B" w:rsidP="00DB17AA">
            <w:pPr>
              <w:spacing w:line="360" w:lineRule="auto"/>
              <w:jc w:val="right"/>
              <w:rPr>
                <w:rFonts w:ascii="Verdana" w:eastAsia="Times New Roman" w:hAnsi="Verdana"/>
                <w:b/>
                <w:bCs/>
                <w:color w:val="000000"/>
                <w:sz w:val="16"/>
                <w:szCs w:val="16"/>
              </w:rPr>
            </w:pPr>
            <w:r w:rsidRPr="00E40EA8">
              <w:rPr>
                <w:rFonts w:ascii="Verdana" w:eastAsia="Times New Roman" w:hAnsi="Verdana"/>
                <w:b/>
                <w:bCs/>
                <w:color w:val="000000"/>
                <w:sz w:val="16"/>
                <w:szCs w:val="16"/>
              </w:rPr>
              <w:t>Лица с ограничения – бр.</w:t>
            </w:r>
          </w:p>
        </w:tc>
        <w:tc>
          <w:tcPr>
            <w:tcW w:w="2126" w:type="dxa"/>
            <w:shd w:val="clear" w:color="auto" w:fill="auto"/>
            <w:vAlign w:val="center"/>
            <w:hideMark/>
          </w:tcPr>
          <w:p w14:paraId="2224488B" w14:textId="77777777" w:rsidR="005C378B" w:rsidRPr="00E40EA8" w:rsidRDefault="005C378B" w:rsidP="00DB17AA">
            <w:pPr>
              <w:spacing w:line="360" w:lineRule="auto"/>
              <w:jc w:val="right"/>
              <w:rPr>
                <w:rFonts w:ascii="Verdana" w:eastAsia="Times New Roman" w:hAnsi="Verdana"/>
                <w:b/>
                <w:bCs/>
                <w:color w:val="000000"/>
                <w:sz w:val="16"/>
                <w:szCs w:val="16"/>
              </w:rPr>
            </w:pPr>
            <w:r w:rsidRPr="00E40EA8">
              <w:rPr>
                <w:rFonts w:ascii="Verdana" w:eastAsia="Times New Roman" w:hAnsi="Verdana"/>
                <w:b/>
                <w:bCs/>
                <w:color w:val="000000"/>
                <w:sz w:val="16"/>
                <w:szCs w:val="16"/>
              </w:rPr>
              <w:t>Относителен дял от населението - %</w:t>
            </w:r>
          </w:p>
        </w:tc>
      </w:tr>
      <w:tr w:rsidR="005C378B" w:rsidRPr="00745193" w14:paraId="67B84DDC" w14:textId="77777777" w:rsidTr="00AB3DF6">
        <w:trPr>
          <w:trHeight w:val="1215"/>
        </w:trPr>
        <w:tc>
          <w:tcPr>
            <w:tcW w:w="5524" w:type="dxa"/>
            <w:shd w:val="clear" w:color="auto" w:fill="auto"/>
            <w:hideMark/>
          </w:tcPr>
          <w:p w14:paraId="43CBEA10" w14:textId="77777777" w:rsidR="005C378B" w:rsidRPr="00745193" w:rsidRDefault="005C378B" w:rsidP="00DB17AA">
            <w:pPr>
              <w:spacing w:line="360" w:lineRule="auto"/>
              <w:rPr>
                <w:rFonts w:ascii="Verdana" w:eastAsia="Times New Roman" w:hAnsi="Verdana"/>
                <w:color w:val="000000"/>
                <w:sz w:val="16"/>
                <w:szCs w:val="16"/>
              </w:rPr>
            </w:pPr>
            <w:r w:rsidRPr="00745193">
              <w:rPr>
                <w:rFonts w:ascii="Verdana" w:hAnsi="Verdana"/>
                <w:sz w:val="16"/>
                <w:szCs w:val="16"/>
              </w:rPr>
              <w:t>Може ли домакинството да посрещне със собствени средства неочаквани финансови разходи (неотложен ремонт на жилището или колата, подмяна на пералня или хладилник, внезапно заболяване и др.)</w:t>
            </w:r>
          </w:p>
        </w:tc>
        <w:tc>
          <w:tcPr>
            <w:tcW w:w="1423" w:type="dxa"/>
            <w:shd w:val="clear" w:color="auto" w:fill="auto"/>
            <w:noWrap/>
            <w:vAlign w:val="bottom"/>
          </w:tcPr>
          <w:p w14:paraId="00DF49F9" w14:textId="02258F80" w:rsidR="005C378B" w:rsidRPr="001B7F8B" w:rsidRDefault="005C378B" w:rsidP="005C378B">
            <w:pPr>
              <w:spacing w:line="360" w:lineRule="auto"/>
              <w:jc w:val="right"/>
              <w:rPr>
                <w:rFonts w:ascii="Verdana" w:eastAsia="Times New Roman" w:hAnsi="Verdana"/>
                <w:color w:val="000000"/>
                <w:sz w:val="16"/>
                <w:szCs w:val="16"/>
                <w:lang w:val="en-US"/>
              </w:rPr>
            </w:pPr>
            <w:r w:rsidRPr="001B7F8B">
              <w:rPr>
                <w:rFonts w:ascii="Verdana" w:eastAsia="Times New Roman" w:hAnsi="Verdana"/>
                <w:color w:val="000000"/>
                <w:sz w:val="16"/>
                <w:szCs w:val="16"/>
                <w:lang w:val="en-US"/>
              </w:rPr>
              <w:t>89</w:t>
            </w:r>
            <w:r w:rsidRPr="001B7F8B">
              <w:rPr>
                <w:rFonts w:ascii="Verdana" w:hAnsi="Verdana"/>
                <w:sz w:val="16"/>
                <w:szCs w:val="16"/>
                <w:lang w:val="en-US"/>
              </w:rPr>
              <w:t> </w:t>
            </w:r>
            <w:r w:rsidRPr="001B7F8B">
              <w:rPr>
                <w:rFonts w:ascii="Verdana" w:eastAsia="Times New Roman" w:hAnsi="Verdana"/>
                <w:color w:val="000000"/>
                <w:sz w:val="16"/>
                <w:szCs w:val="16"/>
                <w:lang w:val="en-US"/>
              </w:rPr>
              <w:t>670</w:t>
            </w:r>
          </w:p>
        </w:tc>
        <w:tc>
          <w:tcPr>
            <w:tcW w:w="2126" w:type="dxa"/>
            <w:shd w:val="clear" w:color="auto" w:fill="auto"/>
            <w:noWrap/>
            <w:vAlign w:val="bottom"/>
          </w:tcPr>
          <w:p w14:paraId="112586FD" w14:textId="6BDA98B8" w:rsidR="005C378B" w:rsidRPr="001B7F8B" w:rsidRDefault="005C378B" w:rsidP="005C378B">
            <w:pPr>
              <w:spacing w:line="360" w:lineRule="auto"/>
              <w:jc w:val="right"/>
              <w:rPr>
                <w:rFonts w:ascii="Verdana" w:eastAsia="Times New Roman" w:hAnsi="Verdana"/>
                <w:color w:val="000000"/>
                <w:sz w:val="16"/>
                <w:szCs w:val="16"/>
                <w:lang w:val="en-US"/>
              </w:rPr>
            </w:pPr>
            <w:r w:rsidRPr="001B7F8B">
              <w:rPr>
                <w:rFonts w:ascii="Verdana" w:eastAsia="Times New Roman" w:hAnsi="Verdana"/>
                <w:color w:val="000000"/>
                <w:sz w:val="16"/>
                <w:szCs w:val="16"/>
                <w:lang w:val="en-US"/>
              </w:rPr>
              <w:t>52.6</w:t>
            </w:r>
          </w:p>
        </w:tc>
      </w:tr>
      <w:tr w:rsidR="005C378B" w:rsidRPr="00745193" w14:paraId="261FBEC5" w14:textId="77777777" w:rsidTr="00AB3DF6">
        <w:trPr>
          <w:trHeight w:val="615"/>
        </w:trPr>
        <w:tc>
          <w:tcPr>
            <w:tcW w:w="5524" w:type="dxa"/>
            <w:tcBorders>
              <w:bottom w:val="single" w:sz="4" w:space="0" w:color="auto"/>
            </w:tcBorders>
            <w:shd w:val="clear" w:color="auto" w:fill="auto"/>
            <w:hideMark/>
          </w:tcPr>
          <w:p w14:paraId="248FCDDF" w14:textId="77777777" w:rsidR="005C378B" w:rsidRPr="00745193" w:rsidRDefault="005C378B" w:rsidP="00DB17AA">
            <w:pPr>
              <w:spacing w:line="360" w:lineRule="auto"/>
              <w:rPr>
                <w:rFonts w:ascii="Verdana" w:eastAsia="Times New Roman" w:hAnsi="Verdana"/>
                <w:color w:val="000000"/>
                <w:sz w:val="16"/>
                <w:szCs w:val="16"/>
              </w:rPr>
            </w:pPr>
            <w:r w:rsidRPr="00745193">
              <w:rPr>
                <w:rFonts w:ascii="Verdana" w:hAnsi="Verdana"/>
                <w:sz w:val="16"/>
                <w:szCs w:val="16"/>
              </w:rPr>
              <w:t>Може ли домакинството да си позволи, ако желае едноседмична почивка извън дома</w:t>
            </w:r>
          </w:p>
        </w:tc>
        <w:tc>
          <w:tcPr>
            <w:tcW w:w="1423" w:type="dxa"/>
            <w:tcBorders>
              <w:bottom w:val="single" w:sz="4" w:space="0" w:color="auto"/>
            </w:tcBorders>
            <w:shd w:val="clear" w:color="auto" w:fill="auto"/>
            <w:noWrap/>
            <w:vAlign w:val="bottom"/>
          </w:tcPr>
          <w:p w14:paraId="3BD9B72F" w14:textId="0D097514" w:rsidR="005C378B" w:rsidRPr="001B7F8B" w:rsidRDefault="001B7F8B" w:rsidP="005C378B">
            <w:pPr>
              <w:spacing w:line="360" w:lineRule="auto"/>
              <w:jc w:val="right"/>
              <w:rPr>
                <w:rFonts w:ascii="Verdana" w:eastAsia="Times New Roman" w:hAnsi="Verdana"/>
                <w:color w:val="000000"/>
                <w:sz w:val="16"/>
                <w:szCs w:val="16"/>
                <w:lang w:val="en-US"/>
              </w:rPr>
            </w:pPr>
            <w:r w:rsidRPr="001B7F8B">
              <w:rPr>
                <w:rFonts w:ascii="Verdana" w:eastAsia="Times New Roman" w:hAnsi="Verdana"/>
                <w:color w:val="000000"/>
                <w:sz w:val="16"/>
                <w:szCs w:val="16"/>
                <w:lang w:val="en-US"/>
              </w:rPr>
              <w:t>109</w:t>
            </w:r>
            <w:r w:rsidRPr="001B7F8B">
              <w:rPr>
                <w:rFonts w:ascii="Verdana" w:hAnsi="Verdana"/>
                <w:sz w:val="16"/>
                <w:szCs w:val="16"/>
                <w:lang w:val="en-US"/>
              </w:rPr>
              <w:t> 018</w:t>
            </w:r>
          </w:p>
        </w:tc>
        <w:tc>
          <w:tcPr>
            <w:tcW w:w="2126" w:type="dxa"/>
            <w:tcBorders>
              <w:bottom w:val="single" w:sz="4" w:space="0" w:color="auto"/>
            </w:tcBorders>
            <w:shd w:val="clear" w:color="auto" w:fill="auto"/>
            <w:noWrap/>
            <w:vAlign w:val="bottom"/>
          </w:tcPr>
          <w:p w14:paraId="2A555161" w14:textId="7271E420" w:rsidR="005C378B" w:rsidRPr="001B7F8B" w:rsidRDefault="005C378B" w:rsidP="005C378B">
            <w:pPr>
              <w:spacing w:line="360" w:lineRule="auto"/>
              <w:jc w:val="right"/>
              <w:rPr>
                <w:rFonts w:ascii="Verdana" w:eastAsia="Times New Roman" w:hAnsi="Verdana"/>
                <w:color w:val="000000"/>
                <w:sz w:val="16"/>
                <w:szCs w:val="16"/>
                <w:lang w:val="en-US"/>
              </w:rPr>
            </w:pPr>
            <w:r w:rsidRPr="001B7F8B">
              <w:rPr>
                <w:rFonts w:ascii="Verdana" w:eastAsia="Times New Roman" w:hAnsi="Verdana"/>
                <w:color w:val="000000"/>
                <w:sz w:val="16"/>
                <w:szCs w:val="16"/>
                <w:lang w:val="en-US"/>
              </w:rPr>
              <w:t>64.0</w:t>
            </w:r>
          </w:p>
        </w:tc>
      </w:tr>
      <w:tr w:rsidR="005C378B" w:rsidRPr="00745193" w14:paraId="7E62E4C9" w14:textId="77777777" w:rsidTr="00AB3DF6">
        <w:trPr>
          <w:trHeight w:val="600"/>
        </w:trPr>
        <w:tc>
          <w:tcPr>
            <w:tcW w:w="5524" w:type="dxa"/>
            <w:tcBorders>
              <w:top w:val="single" w:sz="4" w:space="0" w:color="auto"/>
              <w:left w:val="single" w:sz="4" w:space="0" w:color="auto"/>
              <w:bottom w:val="nil"/>
              <w:right w:val="single" w:sz="4" w:space="0" w:color="auto"/>
            </w:tcBorders>
            <w:shd w:val="clear" w:color="auto" w:fill="auto"/>
            <w:hideMark/>
          </w:tcPr>
          <w:p w14:paraId="2AE65ED0" w14:textId="77777777" w:rsidR="005C378B" w:rsidRPr="00745193" w:rsidRDefault="005C378B" w:rsidP="00DB17AA">
            <w:pPr>
              <w:spacing w:line="360" w:lineRule="auto"/>
              <w:rPr>
                <w:rFonts w:ascii="Verdana" w:eastAsia="Times New Roman" w:hAnsi="Verdana"/>
                <w:color w:val="000000"/>
                <w:sz w:val="16"/>
                <w:szCs w:val="16"/>
              </w:rPr>
            </w:pPr>
            <w:r w:rsidRPr="00745193">
              <w:rPr>
                <w:rFonts w:ascii="Verdana" w:hAnsi="Verdana"/>
                <w:sz w:val="16"/>
                <w:szCs w:val="16"/>
              </w:rPr>
              <w:t xml:space="preserve">Имало ли е домакинството затруднения при плащането навреме на следните разходи за жилището: </w:t>
            </w:r>
          </w:p>
        </w:tc>
        <w:tc>
          <w:tcPr>
            <w:tcW w:w="1423" w:type="dxa"/>
            <w:tcBorders>
              <w:top w:val="single" w:sz="4" w:space="0" w:color="auto"/>
              <w:left w:val="single" w:sz="4" w:space="0" w:color="auto"/>
              <w:bottom w:val="nil"/>
              <w:right w:val="single" w:sz="4" w:space="0" w:color="auto"/>
            </w:tcBorders>
            <w:shd w:val="clear" w:color="auto" w:fill="auto"/>
            <w:noWrap/>
            <w:vAlign w:val="bottom"/>
          </w:tcPr>
          <w:p w14:paraId="62D023D5" w14:textId="77777777" w:rsidR="005C378B" w:rsidRPr="001B7F8B" w:rsidRDefault="005C378B" w:rsidP="005C378B">
            <w:pPr>
              <w:spacing w:line="360" w:lineRule="auto"/>
              <w:jc w:val="right"/>
              <w:rPr>
                <w:rFonts w:ascii="Verdana" w:eastAsia="Times New Roman" w:hAnsi="Verdana"/>
                <w:color w:val="000000"/>
                <w:sz w:val="16"/>
                <w:szCs w:val="16"/>
              </w:rPr>
            </w:pPr>
          </w:p>
        </w:tc>
        <w:tc>
          <w:tcPr>
            <w:tcW w:w="2126" w:type="dxa"/>
            <w:tcBorders>
              <w:top w:val="single" w:sz="4" w:space="0" w:color="auto"/>
              <w:left w:val="single" w:sz="4" w:space="0" w:color="auto"/>
              <w:bottom w:val="nil"/>
              <w:right w:val="single" w:sz="4" w:space="0" w:color="auto"/>
            </w:tcBorders>
            <w:shd w:val="clear" w:color="auto" w:fill="auto"/>
            <w:noWrap/>
            <w:vAlign w:val="bottom"/>
          </w:tcPr>
          <w:p w14:paraId="65FB8D26" w14:textId="77777777" w:rsidR="005C378B" w:rsidRPr="001B7F8B" w:rsidRDefault="005C378B" w:rsidP="005C378B">
            <w:pPr>
              <w:spacing w:line="360" w:lineRule="auto"/>
              <w:jc w:val="right"/>
              <w:rPr>
                <w:rFonts w:ascii="Verdana" w:eastAsia="Times New Roman" w:hAnsi="Verdana"/>
                <w:color w:val="000000"/>
                <w:sz w:val="16"/>
                <w:szCs w:val="16"/>
              </w:rPr>
            </w:pPr>
          </w:p>
        </w:tc>
      </w:tr>
      <w:tr w:rsidR="005C378B" w:rsidRPr="00745193" w14:paraId="75048F97" w14:textId="77777777" w:rsidTr="00AB3DF6">
        <w:trPr>
          <w:trHeight w:val="300"/>
        </w:trPr>
        <w:tc>
          <w:tcPr>
            <w:tcW w:w="5524" w:type="dxa"/>
            <w:tcBorders>
              <w:top w:val="nil"/>
              <w:left w:val="single" w:sz="4" w:space="0" w:color="auto"/>
              <w:bottom w:val="nil"/>
              <w:right w:val="single" w:sz="4" w:space="0" w:color="auto"/>
            </w:tcBorders>
            <w:shd w:val="clear" w:color="auto" w:fill="auto"/>
            <w:hideMark/>
          </w:tcPr>
          <w:p w14:paraId="32EFE822" w14:textId="77777777" w:rsidR="005C378B" w:rsidRPr="00745193" w:rsidRDefault="005C378B" w:rsidP="00DB17AA">
            <w:pPr>
              <w:spacing w:line="360" w:lineRule="auto"/>
              <w:rPr>
                <w:rFonts w:ascii="Verdana" w:eastAsia="Times New Roman" w:hAnsi="Verdana"/>
                <w:color w:val="000000"/>
                <w:sz w:val="16"/>
                <w:szCs w:val="16"/>
              </w:rPr>
            </w:pPr>
            <w:r w:rsidRPr="00745193">
              <w:rPr>
                <w:rFonts w:ascii="Verdana" w:hAnsi="Verdana"/>
                <w:sz w:val="16"/>
                <w:szCs w:val="16"/>
              </w:rPr>
              <w:t>* заем за покупка на жилището, в което живее домакинството</w:t>
            </w:r>
          </w:p>
        </w:tc>
        <w:tc>
          <w:tcPr>
            <w:tcW w:w="1423" w:type="dxa"/>
            <w:tcBorders>
              <w:top w:val="nil"/>
              <w:left w:val="single" w:sz="4" w:space="0" w:color="auto"/>
              <w:bottom w:val="nil"/>
              <w:right w:val="single" w:sz="4" w:space="0" w:color="auto"/>
            </w:tcBorders>
            <w:shd w:val="clear" w:color="auto" w:fill="auto"/>
            <w:noWrap/>
            <w:vAlign w:val="bottom"/>
          </w:tcPr>
          <w:p w14:paraId="38A93698" w14:textId="77777777" w:rsidR="005C378B" w:rsidRPr="001B7F8B" w:rsidRDefault="005C378B" w:rsidP="005C378B">
            <w:pPr>
              <w:spacing w:line="360" w:lineRule="auto"/>
              <w:jc w:val="right"/>
              <w:rPr>
                <w:rFonts w:ascii="Verdana" w:eastAsia="Times New Roman" w:hAnsi="Verdana"/>
                <w:color w:val="000000"/>
                <w:sz w:val="16"/>
                <w:szCs w:val="16"/>
              </w:rPr>
            </w:pPr>
          </w:p>
        </w:tc>
        <w:tc>
          <w:tcPr>
            <w:tcW w:w="2126" w:type="dxa"/>
            <w:tcBorders>
              <w:top w:val="nil"/>
              <w:left w:val="single" w:sz="4" w:space="0" w:color="auto"/>
              <w:bottom w:val="nil"/>
              <w:right w:val="single" w:sz="4" w:space="0" w:color="auto"/>
            </w:tcBorders>
            <w:shd w:val="clear" w:color="auto" w:fill="auto"/>
            <w:noWrap/>
            <w:vAlign w:val="bottom"/>
          </w:tcPr>
          <w:p w14:paraId="4EA041AE" w14:textId="77777777" w:rsidR="005C378B" w:rsidRPr="001B7F8B" w:rsidRDefault="005C378B" w:rsidP="005C378B">
            <w:pPr>
              <w:spacing w:line="360" w:lineRule="auto"/>
              <w:jc w:val="right"/>
              <w:rPr>
                <w:rFonts w:ascii="Verdana" w:eastAsia="Times New Roman" w:hAnsi="Verdana"/>
                <w:color w:val="000000"/>
                <w:sz w:val="16"/>
                <w:szCs w:val="16"/>
              </w:rPr>
            </w:pPr>
          </w:p>
        </w:tc>
      </w:tr>
      <w:tr w:rsidR="005C378B" w:rsidRPr="00745193" w14:paraId="67327F9D" w14:textId="77777777" w:rsidTr="00AB3DF6">
        <w:trPr>
          <w:trHeight w:val="300"/>
        </w:trPr>
        <w:tc>
          <w:tcPr>
            <w:tcW w:w="5524" w:type="dxa"/>
            <w:tcBorders>
              <w:top w:val="nil"/>
              <w:left w:val="single" w:sz="4" w:space="0" w:color="auto"/>
              <w:bottom w:val="nil"/>
              <w:right w:val="single" w:sz="4" w:space="0" w:color="auto"/>
            </w:tcBorders>
            <w:shd w:val="clear" w:color="auto" w:fill="auto"/>
            <w:hideMark/>
          </w:tcPr>
          <w:p w14:paraId="4B059CD3" w14:textId="77777777" w:rsidR="005C378B" w:rsidRPr="00745193" w:rsidRDefault="005C378B" w:rsidP="00DB17AA">
            <w:pPr>
              <w:spacing w:line="360" w:lineRule="auto"/>
              <w:rPr>
                <w:rFonts w:ascii="Verdana" w:eastAsia="Times New Roman" w:hAnsi="Verdana"/>
                <w:color w:val="000000"/>
                <w:sz w:val="16"/>
                <w:szCs w:val="16"/>
              </w:rPr>
            </w:pPr>
            <w:r w:rsidRPr="00745193">
              <w:rPr>
                <w:rFonts w:ascii="Verdana" w:hAnsi="Verdana"/>
                <w:sz w:val="16"/>
                <w:szCs w:val="16"/>
              </w:rPr>
              <w:t>* наем за жилището, в което живее домакинството</w:t>
            </w:r>
          </w:p>
        </w:tc>
        <w:tc>
          <w:tcPr>
            <w:tcW w:w="1423" w:type="dxa"/>
            <w:tcBorders>
              <w:top w:val="nil"/>
              <w:left w:val="single" w:sz="4" w:space="0" w:color="auto"/>
              <w:bottom w:val="nil"/>
              <w:right w:val="single" w:sz="4" w:space="0" w:color="auto"/>
            </w:tcBorders>
            <w:shd w:val="clear" w:color="auto" w:fill="auto"/>
            <w:noWrap/>
            <w:vAlign w:val="bottom"/>
          </w:tcPr>
          <w:p w14:paraId="315E25FE" w14:textId="77777777" w:rsidR="005C378B" w:rsidRPr="001B7F8B" w:rsidRDefault="005C378B" w:rsidP="005C378B">
            <w:pPr>
              <w:spacing w:line="360" w:lineRule="auto"/>
              <w:jc w:val="right"/>
              <w:rPr>
                <w:rFonts w:ascii="Verdana" w:eastAsia="Times New Roman" w:hAnsi="Verdana"/>
                <w:color w:val="000000"/>
                <w:sz w:val="16"/>
                <w:szCs w:val="16"/>
              </w:rPr>
            </w:pPr>
          </w:p>
        </w:tc>
        <w:tc>
          <w:tcPr>
            <w:tcW w:w="2126" w:type="dxa"/>
            <w:tcBorders>
              <w:top w:val="nil"/>
              <w:left w:val="single" w:sz="4" w:space="0" w:color="auto"/>
              <w:bottom w:val="nil"/>
              <w:right w:val="single" w:sz="4" w:space="0" w:color="auto"/>
            </w:tcBorders>
            <w:shd w:val="clear" w:color="auto" w:fill="auto"/>
            <w:noWrap/>
            <w:vAlign w:val="bottom"/>
          </w:tcPr>
          <w:p w14:paraId="03E444DD" w14:textId="77777777" w:rsidR="005C378B" w:rsidRPr="001B7F8B" w:rsidRDefault="005C378B" w:rsidP="005C378B">
            <w:pPr>
              <w:spacing w:line="360" w:lineRule="auto"/>
              <w:jc w:val="right"/>
              <w:rPr>
                <w:rFonts w:ascii="Verdana" w:eastAsia="Times New Roman" w:hAnsi="Verdana"/>
                <w:color w:val="000000"/>
                <w:sz w:val="16"/>
                <w:szCs w:val="16"/>
              </w:rPr>
            </w:pPr>
          </w:p>
        </w:tc>
      </w:tr>
      <w:tr w:rsidR="005C378B" w:rsidRPr="00745193" w14:paraId="76BFFBC9" w14:textId="77777777" w:rsidTr="00AB3DF6">
        <w:trPr>
          <w:trHeight w:val="300"/>
        </w:trPr>
        <w:tc>
          <w:tcPr>
            <w:tcW w:w="5524" w:type="dxa"/>
            <w:tcBorders>
              <w:top w:val="nil"/>
              <w:left w:val="single" w:sz="4" w:space="0" w:color="auto"/>
              <w:bottom w:val="nil"/>
              <w:right w:val="single" w:sz="4" w:space="0" w:color="auto"/>
            </w:tcBorders>
            <w:shd w:val="clear" w:color="auto" w:fill="auto"/>
            <w:hideMark/>
          </w:tcPr>
          <w:p w14:paraId="1756A61F" w14:textId="77777777" w:rsidR="005C378B" w:rsidRPr="00745193" w:rsidRDefault="005C378B" w:rsidP="00DB17AA">
            <w:pPr>
              <w:spacing w:line="360" w:lineRule="auto"/>
              <w:rPr>
                <w:rFonts w:ascii="Verdana" w:eastAsia="Times New Roman" w:hAnsi="Verdana"/>
                <w:color w:val="000000"/>
                <w:sz w:val="16"/>
                <w:szCs w:val="16"/>
              </w:rPr>
            </w:pPr>
            <w:r w:rsidRPr="00745193">
              <w:rPr>
                <w:rFonts w:ascii="Verdana" w:hAnsi="Verdana"/>
                <w:sz w:val="16"/>
                <w:szCs w:val="16"/>
              </w:rPr>
              <w:t>* текущи разходи за ток, вода, отопление (без разходи за телефон)</w:t>
            </w:r>
          </w:p>
        </w:tc>
        <w:tc>
          <w:tcPr>
            <w:tcW w:w="1423" w:type="dxa"/>
            <w:tcBorders>
              <w:top w:val="nil"/>
              <w:left w:val="single" w:sz="4" w:space="0" w:color="auto"/>
              <w:bottom w:val="nil"/>
              <w:right w:val="single" w:sz="4" w:space="0" w:color="auto"/>
            </w:tcBorders>
            <w:shd w:val="clear" w:color="auto" w:fill="auto"/>
            <w:noWrap/>
            <w:vAlign w:val="bottom"/>
          </w:tcPr>
          <w:p w14:paraId="722F9EF1" w14:textId="77777777" w:rsidR="005C378B" w:rsidRPr="001B7F8B" w:rsidRDefault="005C378B" w:rsidP="005C378B">
            <w:pPr>
              <w:spacing w:line="360" w:lineRule="auto"/>
              <w:jc w:val="right"/>
              <w:rPr>
                <w:rFonts w:ascii="Verdana" w:eastAsia="Times New Roman" w:hAnsi="Verdana"/>
                <w:color w:val="000000"/>
                <w:sz w:val="16"/>
                <w:szCs w:val="16"/>
              </w:rPr>
            </w:pPr>
          </w:p>
        </w:tc>
        <w:tc>
          <w:tcPr>
            <w:tcW w:w="2126" w:type="dxa"/>
            <w:tcBorders>
              <w:top w:val="nil"/>
              <w:left w:val="single" w:sz="4" w:space="0" w:color="auto"/>
              <w:bottom w:val="nil"/>
              <w:right w:val="single" w:sz="4" w:space="0" w:color="auto"/>
            </w:tcBorders>
            <w:shd w:val="clear" w:color="auto" w:fill="auto"/>
            <w:noWrap/>
            <w:vAlign w:val="bottom"/>
          </w:tcPr>
          <w:p w14:paraId="27F17FC9" w14:textId="77777777" w:rsidR="005C378B" w:rsidRPr="001B7F8B" w:rsidRDefault="005C378B" w:rsidP="005C378B">
            <w:pPr>
              <w:spacing w:line="360" w:lineRule="auto"/>
              <w:jc w:val="right"/>
              <w:rPr>
                <w:rFonts w:ascii="Verdana" w:eastAsia="Times New Roman" w:hAnsi="Verdana"/>
                <w:color w:val="000000"/>
                <w:sz w:val="16"/>
                <w:szCs w:val="16"/>
              </w:rPr>
            </w:pPr>
          </w:p>
        </w:tc>
      </w:tr>
      <w:tr w:rsidR="005C378B" w:rsidRPr="00745193" w14:paraId="2F855329" w14:textId="77777777" w:rsidTr="00AB3DF6">
        <w:trPr>
          <w:trHeight w:val="315"/>
        </w:trPr>
        <w:tc>
          <w:tcPr>
            <w:tcW w:w="5524" w:type="dxa"/>
            <w:tcBorders>
              <w:top w:val="nil"/>
              <w:left w:val="single" w:sz="4" w:space="0" w:color="auto"/>
              <w:bottom w:val="single" w:sz="4" w:space="0" w:color="auto"/>
              <w:right w:val="single" w:sz="4" w:space="0" w:color="auto"/>
            </w:tcBorders>
            <w:shd w:val="clear" w:color="auto" w:fill="auto"/>
            <w:hideMark/>
          </w:tcPr>
          <w:p w14:paraId="3E2B4FF2" w14:textId="77777777" w:rsidR="005C378B" w:rsidRPr="00745193" w:rsidRDefault="005C378B" w:rsidP="00DB17AA">
            <w:pPr>
              <w:spacing w:line="360" w:lineRule="auto"/>
              <w:rPr>
                <w:rFonts w:ascii="Verdana" w:eastAsia="Times New Roman" w:hAnsi="Verdana"/>
                <w:color w:val="000000"/>
                <w:sz w:val="16"/>
                <w:szCs w:val="16"/>
              </w:rPr>
            </w:pPr>
            <w:r w:rsidRPr="00745193">
              <w:rPr>
                <w:rFonts w:ascii="Verdana" w:hAnsi="Verdana"/>
                <w:sz w:val="16"/>
                <w:szCs w:val="16"/>
              </w:rPr>
              <w:t>* вноски за погасяване на кредити</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1EA6CF8E" w14:textId="1BB6BEA3" w:rsidR="005C378B" w:rsidRPr="001B7F8B" w:rsidRDefault="001B7F8B" w:rsidP="005C378B">
            <w:pPr>
              <w:spacing w:line="360" w:lineRule="auto"/>
              <w:jc w:val="right"/>
              <w:rPr>
                <w:rFonts w:ascii="Verdana" w:eastAsia="Times New Roman" w:hAnsi="Verdana"/>
                <w:color w:val="000000"/>
                <w:sz w:val="16"/>
                <w:szCs w:val="16"/>
                <w:lang w:val="en-US"/>
              </w:rPr>
            </w:pPr>
            <w:r>
              <w:rPr>
                <w:rFonts w:ascii="Verdana" w:eastAsia="Times New Roman" w:hAnsi="Verdana"/>
                <w:color w:val="000000"/>
                <w:sz w:val="16"/>
                <w:szCs w:val="16"/>
                <w:lang w:val="en-US"/>
              </w:rPr>
              <w:t>42</w:t>
            </w:r>
            <w:r w:rsidRPr="001B7F8B">
              <w:rPr>
                <w:rFonts w:ascii="Verdana" w:hAnsi="Verdana"/>
                <w:sz w:val="16"/>
                <w:szCs w:val="16"/>
                <w:lang w:val="en-US"/>
              </w:rPr>
              <w:t> </w:t>
            </w:r>
            <w:r>
              <w:rPr>
                <w:rFonts w:ascii="Verdana" w:hAnsi="Verdana"/>
                <w:sz w:val="16"/>
                <w:szCs w:val="16"/>
                <w:lang w:val="en-US"/>
              </w:rPr>
              <w:t>556</w:t>
            </w:r>
          </w:p>
        </w:tc>
        <w:tc>
          <w:tcPr>
            <w:tcW w:w="2126" w:type="dxa"/>
            <w:tcBorders>
              <w:top w:val="nil"/>
              <w:left w:val="single" w:sz="4" w:space="0" w:color="auto"/>
              <w:bottom w:val="single" w:sz="4" w:space="0" w:color="auto"/>
              <w:right w:val="single" w:sz="4" w:space="0" w:color="auto"/>
            </w:tcBorders>
            <w:shd w:val="clear" w:color="auto" w:fill="auto"/>
            <w:noWrap/>
            <w:vAlign w:val="bottom"/>
          </w:tcPr>
          <w:p w14:paraId="00754FDC" w14:textId="241D2E53" w:rsidR="005C378B" w:rsidRPr="001B7F8B" w:rsidRDefault="005C378B" w:rsidP="005C378B">
            <w:pPr>
              <w:spacing w:line="360" w:lineRule="auto"/>
              <w:jc w:val="right"/>
              <w:rPr>
                <w:rFonts w:ascii="Verdana" w:eastAsia="Times New Roman" w:hAnsi="Verdana"/>
                <w:color w:val="000000"/>
                <w:sz w:val="16"/>
                <w:szCs w:val="16"/>
                <w:lang w:val="en-US"/>
              </w:rPr>
            </w:pPr>
            <w:r w:rsidRPr="001B7F8B">
              <w:rPr>
                <w:rFonts w:ascii="Verdana" w:eastAsia="Times New Roman" w:hAnsi="Verdana"/>
                <w:color w:val="000000"/>
                <w:sz w:val="16"/>
                <w:szCs w:val="16"/>
                <w:lang w:val="en-US"/>
              </w:rPr>
              <w:t>25.0</w:t>
            </w:r>
          </w:p>
        </w:tc>
      </w:tr>
      <w:tr w:rsidR="005C378B" w:rsidRPr="00745193" w14:paraId="61EBB6E0" w14:textId="77777777" w:rsidTr="00AB3DF6">
        <w:trPr>
          <w:trHeight w:val="915"/>
        </w:trPr>
        <w:tc>
          <w:tcPr>
            <w:tcW w:w="5524" w:type="dxa"/>
            <w:tcBorders>
              <w:top w:val="single" w:sz="4" w:space="0" w:color="auto"/>
            </w:tcBorders>
            <w:shd w:val="clear" w:color="auto" w:fill="auto"/>
            <w:hideMark/>
          </w:tcPr>
          <w:p w14:paraId="28D41421" w14:textId="77777777" w:rsidR="005C378B" w:rsidRPr="00745193" w:rsidRDefault="005C378B" w:rsidP="00DB17AA">
            <w:pPr>
              <w:spacing w:line="360" w:lineRule="auto"/>
              <w:rPr>
                <w:rFonts w:ascii="Verdana" w:eastAsia="Times New Roman" w:hAnsi="Verdana"/>
                <w:color w:val="000000"/>
                <w:sz w:val="16"/>
                <w:szCs w:val="16"/>
              </w:rPr>
            </w:pPr>
            <w:r w:rsidRPr="00745193">
              <w:rPr>
                <w:rFonts w:ascii="Verdana" w:hAnsi="Verdana"/>
                <w:sz w:val="16"/>
                <w:szCs w:val="16"/>
              </w:rPr>
              <w:t>Може ли домакинството да си позволи, ако желае, консумация на месо, пилешко или риба (или вегетарианския им еквивалент) всеки втори ден</w:t>
            </w:r>
          </w:p>
        </w:tc>
        <w:tc>
          <w:tcPr>
            <w:tcW w:w="1423" w:type="dxa"/>
            <w:tcBorders>
              <w:top w:val="single" w:sz="4" w:space="0" w:color="auto"/>
            </w:tcBorders>
            <w:shd w:val="clear" w:color="auto" w:fill="auto"/>
            <w:noWrap/>
            <w:vAlign w:val="bottom"/>
          </w:tcPr>
          <w:p w14:paraId="6B14F8DC" w14:textId="59D894F6" w:rsidR="005C378B" w:rsidRPr="001B7F8B" w:rsidRDefault="001B7F8B" w:rsidP="005C378B">
            <w:pPr>
              <w:spacing w:line="360" w:lineRule="auto"/>
              <w:jc w:val="right"/>
              <w:rPr>
                <w:rFonts w:ascii="Verdana" w:eastAsia="Times New Roman" w:hAnsi="Verdana"/>
                <w:color w:val="000000"/>
                <w:sz w:val="16"/>
                <w:szCs w:val="16"/>
                <w:lang w:val="en-US"/>
              </w:rPr>
            </w:pPr>
            <w:r>
              <w:rPr>
                <w:rFonts w:ascii="Verdana" w:eastAsia="Times New Roman" w:hAnsi="Verdana"/>
                <w:color w:val="000000"/>
                <w:sz w:val="16"/>
                <w:szCs w:val="16"/>
                <w:lang w:val="en-US"/>
              </w:rPr>
              <w:t>44</w:t>
            </w:r>
            <w:r w:rsidRPr="001B7F8B">
              <w:rPr>
                <w:rFonts w:ascii="Verdana" w:hAnsi="Verdana"/>
                <w:sz w:val="16"/>
                <w:szCs w:val="16"/>
                <w:lang w:val="en-US"/>
              </w:rPr>
              <w:t> </w:t>
            </w:r>
            <w:r>
              <w:rPr>
                <w:rFonts w:ascii="Verdana" w:hAnsi="Verdana"/>
                <w:sz w:val="16"/>
                <w:szCs w:val="16"/>
                <w:lang w:val="en-US"/>
              </w:rPr>
              <w:t>142</w:t>
            </w:r>
          </w:p>
        </w:tc>
        <w:tc>
          <w:tcPr>
            <w:tcW w:w="2126" w:type="dxa"/>
            <w:tcBorders>
              <w:top w:val="single" w:sz="4" w:space="0" w:color="auto"/>
            </w:tcBorders>
            <w:shd w:val="clear" w:color="auto" w:fill="auto"/>
            <w:noWrap/>
            <w:vAlign w:val="bottom"/>
          </w:tcPr>
          <w:p w14:paraId="1E9C0154" w14:textId="449BDB67" w:rsidR="005C378B" w:rsidRPr="001B7F8B" w:rsidRDefault="005C378B" w:rsidP="005C378B">
            <w:pPr>
              <w:spacing w:line="360" w:lineRule="auto"/>
              <w:jc w:val="right"/>
              <w:rPr>
                <w:rFonts w:ascii="Verdana" w:eastAsia="Times New Roman" w:hAnsi="Verdana"/>
                <w:color w:val="000000"/>
                <w:sz w:val="16"/>
                <w:szCs w:val="16"/>
                <w:lang w:val="en-US"/>
              </w:rPr>
            </w:pPr>
            <w:r w:rsidRPr="001B7F8B">
              <w:rPr>
                <w:rFonts w:ascii="Verdana" w:eastAsia="Times New Roman" w:hAnsi="Verdana"/>
                <w:color w:val="000000"/>
                <w:sz w:val="16"/>
                <w:szCs w:val="16"/>
                <w:lang w:val="en-US"/>
              </w:rPr>
              <w:t>25.9</w:t>
            </w:r>
          </w:p>
        </w:tc>
      </w:tr>
      <w:tr w:rsidR="005C378B" w:rsidRPr="00745193" w14:paraId="0DDA304C" w14:textId="77777777" w:rsidTr="00AB3DF6">
        <w:trPr>
          <w:trHeight w:val="615"/>
        </w:trPr>
        <w:tc>
          <w:tcPr>
            <w:tcW w:w="5524" w:type="dxa"/>
            <w:shd w:val="clear" w:color="auto" w:fill="auto"/>
            <w:hideMark/>
          </w:tcPr>
          <w:p w14:paraId="2AD39488" w14:textId="77777777" w:rsidR="005C378B" w:rsidRPr="00745193" w:rsidRDefault="005C378B" w:rsidP="00DB17AA">
            <w:pPr>
              <w:spacing w:line="360" w:lineRule="auto"/>
              <w:rPr>
                <w:rFonts w:ascii="Verdana" w:eastAsia="Times New Roman" w:hAnsi="Verdana"/>
                <w:color w:val="000000"/>
                <w:sz w:val="16"/>
                <w:szCs w:val="16"/>
              </w:rPr>
            </w:pPr>
            <w:r w:rsidRPr="00745193">
              <w:rPr>
                <w:rFonts w:ascii="Verdana" w:hAnsi="Verdana"/>
                <w:sz w:val="16"/>
                <w:szCs w:val="16"/>
              </w:rPr>
              <w:t>Позволява ли финансово състояние на домакинството да поддържа нормална температура в жилището си</w:t>
            </w:r>
          </w:p>
        </w:tc>
        <w:tc>
          <w:tcPr>
            <w:tcW w:w="1423" w:type="dxa"/>
            <w:shd w:val="clear" w:color="auto" w:fill="auto"/>
            <w:noWrap/>
            <w:vAlign w:val="bottom"/>
          </w:tcPr>
          <w:p w14:paraId="11F5E121" w14:textId="50058BA3" w:rsidR="005C378B" w:rsidRPr="001B7F8B" w:rsidRDefault="001B7F8B" w:rsidP="005C378B">
            <w:pPr>
              <w:spacing w:line="360" w:lineRule="auto"/>
              <w:jc w:val="right"/>
              <w:rPr>
                <w:rFonts w:ascii="Verdana" w:eastAsia="Times New Roman" w:hAnsi="Verdana"/>
                <w:color w:val="000000"/>
                <w:sz w:val="16"/>
                <w:szCs w:val="16"/>
                <w:lang w:val="en-US"/>
              </w:rPr>
            </w:pPr>
            <w:r>
              <w:rPr>
                <w:rFonts w:ascii="Verdana" w:eastAsia="Times New Roman" w:hAnsi="Verdana"/>
                <w:color w:val="000000"/>
                <w:sz w:val="16"/>
                <w:szCs w:val="16"/>
                <w:lang w:val="en-US"/>
              </w:rPr>
              <w:t>35</w:t>
            </w:r>
            <w:r w:rsidRPr="001B7F8B">
              <w:rPr>
                <w:rFonts w:ascii="Verdana" w:hAnsi="Verdana"/>
                <w:sz w:val="16"/>
                <w:szCs w:val="16"/>
                <w:lang w:val="en-US"/>
              </w:rPr>
              <w:t> </w:t>
            </w:r>
            <w:r>
              <w:rPr>
                <w:rFonts w:ascii="Verdana" w:hAnsi="Verdana"/>
                <w:sz w:val="16"/>
                <w:szCs w:val="16"/>
                <w:lang w:val="en-US"/>
              </w:rPr>
              <w:t>946</w:t>
            </w:r>
          </w:p>
        </w:tc>
        <w:tc>
          <w:tcPr>
            <w:tcW w:w="2126" w:type="dxa"/>
            <w:shd w:val="clear" w:color="auto" w:fill="auto"/>
            <w:noWrap/>
            <w:vAlign w:val="bottom"/>
          </w:tcPr>
          <w:p w14:paraId="20CA598D" w14:textId="2D832943" w:rsidR="005C378B" w:rsidRPr="001B7F8B" w:rsidRDefault="005C378B" w:rsidP="005C378B">
            <w:pPr>
              <w:spacing w:line="360" w:lineRule="auto"/>
              <w:jc w:val="right"/>
              <w:rPr>
                <w:rFonts w:ascii="Verdana" w:eastAsia="Times New Roman" w:hAnsi="Verdana"/>
                <w:color w:val="000000"/>
                <w:sz w:val="16"/>
                <w:szCs w:val="16"/>
                <w:lang w:val="en-US"/>
              </w:rPr>
            </w:pPr>
            <w:r w:rsidRPr="001B7F8B">
              <w:rPr>
                <w:rFonts w:ascii="Verdana" w:eastAsia="Times New Roman" w:hAnsi="Verdana"/>
                <w:color w:val="000000"/>
                <w:sz w:val="16"/>
                <w:szCs w:val="16"/>
                <w:lang w:val="en-US"/>
              </w:rPr>
              <w:t>21.1</w:t>
            </w:r>
          </w:p>
        </w:tc>
      </w:tr>
      <w:tr w:rsidR="005C378B" w:rsidRPr="00745193" w14:paraId="5561674E" w14:textId="77777777" w:rsidTr="00AB3DF6">
        <w:trPr>
          <w:trHeight w:val="615"/>
        </w:trPr>
        <w:tc>
          <w:tcPr>
            <w:tcW w:w="5524" w:type="dxa"/>
            <w:shd w:val="clear" w:color="auto" w:fill="auto"/>
            <w:hideMark/>
          </w:tcPr>
          <w:p w14:paraId="067B7E53" w14:textId="77777777" w:rsidR="005C378B" w:rsidRPr="00745193" w:rsidRDefault="005C378B" w:rsidP="00DB17AA">
            <w:pPr>
              <w:spacing w:line="360" w:lineRule="auto"/>
              <w:rPr>
                <w:rFonts w:ascii="Verdana" w:eastAsia="Times New Roman" w:hAnsi="Verdana"/>
                <w:color w:val="000000"/>
                <w:sz w:val="16"/>
                <w:szCs w:val="16"/>
              </w:rPr>
            </w:pPr>
            <w:r w:rsidRPr="00745193">
              <w:rPr>
                <w:rFonts w:ascii="Verdana" w:hAnsi="Verdana"/>
                <w:sz w:val="16"/>
                <w:szCs w:val="16"/>
              </w:rPr>
              <w:t>Притежава ли домакинството автомобил (вкл. и служебен, който се ползва за лични нужди)</w:t>
            </w:r>
          </w:p>
        </w:tc>
        <w:tc>
          <w:tcPr>
            <w:tcW w:w="1423" w:type="dxa"/>
            <w:shd w:val="clear" w:color="auto" w:fill="auto"/>
            <w:noWrap/>
            <w:vAlign w:val="bottom"/>
          </w:tcPr>
          <w:p w14:paraId="4AA9D7CB" w14:textId="16CF1075" w:rsidR="005C378B" w:rsidRPr="001B7F8B" w:rsidRDefault="001B7F8B" w:rsidP="005C378B">
            <w:pPr>
              <w:spacing w:line="360" w:lineRule="auto"/>
              <w:jc w:val="right"/>
              <w:rPr>
                <w:rFonts w:ascii="Verdana" w:eastAsia="Times New Roman" w:hAnsi="Verdana"/>
                <w:color w:val="000000"/>
                <w:sz w:val="16"/>
                <w:szCs w:val="16"/>
                <w:lang w:val="en-US"/>
              </w:rPr>
            </w:pPr>
            <w:r>
              <w:rPr>
                <w:rFonts w:ascii="Verdana" w:eastAsia="Times New Roman" w:hAnsi="Verdana"/>
                <w:color w:val="000000"/>
                <w:sz w:val="16"/>
                <w:szCs w:val="16"/>
                <w:lang w:val="en-US"/>
              </w:rPr>
              <w:t>35</w:t>
            </w:r>
            <w:r w:rsidRPr="001B7F8B">
              <w:rPr>
                <w:rFonts w:ascii="Verdana" w:hAnsi="Verdana"/>
                <w:sz w:val="16"/>
                <w:szCs w:val="16"/>
                <w:lang w:val="en-US"/>
              </w:rPr>
              <w:t> </w:t>
            </w:r>
            <w:r>
              <w:rPr>
                <w:rFonts w:ascii="Verdana" w:hAnsi="Verdana"/>
                <w:sz w:val="16"/>
                <w:szCs w:val="16"/>
                <w:lang w:val="en-US"/>
              </w:rPr>
              <w:t>629</w:t>
            </w:r>
          </w:p>
        </w:tc>
        <w:tc>
          <w:tcPr>
            <w:tcW w:w="2126" w:type="dxa"/>
            <w:shd w:val="clear" w:color="auto" w:fill="auto"/>
            <w:noWrap/>
            <w:vAlign w:val="bottom"/>
          </w:tcPr>
          <w:p w14:paraId="70C875F0" w14:textId="7234212C" w:rsidR="005C378B" w:rsidRPr="001B7F8B" w:rsidRDefault="005C378B" w:rsidP="005C378B">
            <w:pPr>
              <w:spacing w:line="360" w:lineRule="auto"/>
              <w:jc w:val="right"/>
              <w:rPr>
                <w:rFonts w:ascii="Verdana" w:eastAsia="Times New Roman" w:hAnsi="Verdana"/>
                <w:color w:val="000000"/>
                <w:sz w:val="16"/>
                <w:szCs w:val="16"/>
                <w:lang w:val="en-US"/>
              </w:rPr>
            </w:pPr>
            <w:r w:rsidRPr="001B7F8B">
              <w:rPr>
                <w:rFonts w:ascii="Verdana" w:eastAsia="Times New Roman" w:hAnsi="Verdana"/>
                <w:color w:val="000000"/>
                <w:sz w:val="16"/>
                <w:szCs w:val="16"/>
                <w:lang w:val="en-US"/>
              </w:rPr>
              <w:t>20.9</w:t>
            </w:r>
          </w:p>
        </w:tc>
      </w:tr>
      <w:tr w:rsidR="005C378B" w:rsidRPr="00745193" w14:paraId="46E45469" w14:textId="77777777" w:rsidTr="00AB3DF6">
        <w:trPr>
          <w:trHeight w:val="615"/>
        </w:trPr>
        <w:tc>
          <w:tcPr>
            <w:tcW w:w="5524" w:type="dxa"/>
            <w:shd w:val="clear" w:color="auto" w:fill="auto"/>
            <w:hideMark/>
          </w:tcPr>
          <w:p w14:paraId="14C50390" w14:textId="77777777" w:rsidR="005C378B" w:rsidRPr="00745193" w:rsidRDefault="005C378B" w:rsidP="00DB17AA">
            <w:pPr>
              <w:spacing w:line="360" w:lineRule="auto"/>
              <w:rPr>
                <w:rFonts w:ascii="Verdana" w:eastAsia="Times New Roman" w:hAnsi="Verdana"/>
                <w:color w:val="000000"/>
                <w:sz w:val="16"/>
                <w:szCs w:val="16"/>
              </w:rPr>
            </w:pPr>
            <w:r w:rsidRPr="00745193">
              <w:rPr>
                <w:rFonts w:ascii="Verdana" w:hAnsi="Verdana"/>
                <w:sz w:val="16"/>
                <w:szCs w:val="16"/>
              </w:rPr>
              <w:t>Може ли домакинството да си позволи подмяна на остаряла мебелировка</w:t>
            </w:r>
          </w:p>
        </w:tc>
        <w:tc>
          <w:tcPr>
            <w:tcW w:w="1423" w:type="dxa"/>
            <w:shd w:val="clear" w:color="auto" w:fill="auto"/>
            <w:noWrap/>
            <w:vAlign w:val="bottom"/>
          </w:tcPr>
          <w:p w14:paraId="65267830" w14:textId="31A06D53" w:rsidR="005C378B" w:rsidRPr="001B7F8B" w:rsidRDefault="001B7F8B" w:rsidP="005C378B">
            <w:pPr>
              <w:spacing w:line="360" w:lineRule="auto"/>
              <w:jc w:val="right"/>
              <w:rPr>
                <w:rFonts w:ascii="Verdana" w:eastAsia="Times New Roman" w:hAnsi="Verdana"/>
                <w:color w:val="000000"/>
                <w:sz w:val="16"/>
                <w:szCs w:val="16"/>
                <w:lang w:val="en-US"/>
              </w:rPr>
            </w:pPr>
            <w:r>
              <w:rPr>
                <w:rFonts w:ascii="Verdana" w:eastAsia="Times New Roman" w:hAnsi="Verdana"/>
                <w:color w:val="000000"/>
                <w:sz w:val="16"/>
                <w:szCs w:val="16"/>
                <w:lang w:val="en-US"/>
              </w:rPr>
              <w:t>99</w:t>
            </w:r>
            <w:r w:rsidRPr="001B7F8B">
              <w:rPr>
                <w:rFonts w:ascii="Verdana" w:hAnsi="Verdana"/>
                <w:sz w:val="16"/>
                <w:szCs w:val="16"/>
                <w:lang w:val="en-US"/>
              </w:rPr>
              <w:t> </w:t>
            </w:r>
            <w:r>
              <w:rPr>
                <w:rFonts w:ascii="Verdana" w:hAnsi="Verdana"/>
                <w:sz w:val="16"/>
                <w:szCs w:val="16"/>
                <w:lang w:val="en-US"/>
              </w:rPr>
              <w:t>919</w:t>
            </w:r>
          </w:p>
        </w:tc>
        <w:tc>
          <w:tcPr>
            <w:tcW w:w="2126" w:type="dxa"/>
            <w:shd w:val="clear" w:color="auto" w:fill="auto"/>
            <w:noWrap/>
            <w:vAlign w:val="bottom"/>
          </w:tcPr>
          <w:p w14:paraId="0FDDB137" w14:textId="545891FA" w:rsidR="005C378B" w:rsidRPr="001B7F8B" w:rsidRDefault="005C378B" w:rsidP="005C378B">
            <w:pPr>
              <w:spacing w:line="360" w:lineRule="auto"/>
              <w:jc w:val="right"/>
              <w:rPr>
                <w:rFonts w:ascii="Verdana" w:eastAsia="Times New Roman" w:hAnsi="Verdana"/>
                <w:color w:val="000000"/>
                <w:sz w:val="16"/>
                <w:szCs w:val="16"/>
                <w:lang w:val="en-US"/>
              </w:rPr>
            </w:pPr>
            <w:r w:rsidRPr="001B7F8B">
              <w:rPr>
                <w:rFonts w:ascii="Verdana" w:eastAsia="Times New Roman" w:hAnsi="Verdana"/>
                <w:color w:val="000000"/>
                <w:sz w:val="16"/>
                <w:szCs w:val="16"/>
                <w:lang w:val="en-US"/>
              </w:rPr>
              <w:t>58.6</w:t>
            </w:r>
          </w:p>
        </w:tc>
      </w:tr>
      <w:tr w:rsidR="005C378B" w:rsidRPr="00745193" w14:paraId="6D02DE55" w14:textId="77777777" w:rsidTr="00AB3DF6">
        <w:trPr>
          <w:trHeight w:val="315"/>
        </w:trPr>
        <w:tc>
          <w:tcPr>
            <w:tcW w:w="5524" w:type="dxa"/>
            <w:shd w:val="clear" w:color="auto" w:fill="auto"/>
            <w:hideMark/>
          </w:tcPr>
          <w:p w14:paraId="40871A49" w14:textId="77777777" w:rsidR="005C378B" w:rsidRPr="00745193" w:rsidRDefault="005C378B" w:rsidP="00DB17AA">
            <w:pPr>
              <w:spacing w:line="360" w:lineRule="auto"/>
              <w:rPr>
                <w:rFonts w:ascii="Verdana" w:eastAsia="Times New Roman" w:hAnsi="Verdana"/>
                <w:b/>
                <w:bCs/>
                <w:color w:val="000000"/>
                <w:sz w:val="16"/>
                <w:szCs w:val="16"/>
              </w:rPr>
            </w:pPr>
            <w:r w:rsidRPr="00745193">
              <w:rPr>
                <w:rFonts w:ascii="Verdana" w:eastAsia="Times New Roman" w:hAnsi="Verdana"/>
                <w:b/>
                <w:bCs/>
                <w:color w:val="000000"/>
                <w:sz w:val="16"/>
                <w:szCs w:val="16"/>
              </w:rPr>
              <w:t>Въпроси към лица на 16 и повече години</w:t>
            </w:r>
          </w:p>
        </w:tc>
        <w:tc>
          <w:tcPr>
            <w:tcW w:w="1423" w:type="dxa"/>
            <w:shd w:val="clear" w:color="auto" w:fill="auto"/>
            <w:noWrap/>
            <w:vAlign w:val="bottom"/>
          </w:tcPr>
          <w:p w14:paraId="1A0829B4" w14:textId="77777777" w:rsidR="005C378B" w:rsidRPr="001B7F8B" w:rsidRDefault="005C378B" w:rsidP="005C378B">
            <w:pPr>
              <w:spacing w:line="360" w:lineRule="auto"/>
              <w:jc w:val="right"/>
              <w:rPr>
                <w:rFonts w:ascii="Verdana" w:eastAsia="Times New Roman" w:hAnsi="Verdana"/>
                <w:b/>
                <w:bCs/>
                <w:color w:val="000000"/>
                <w:sz w:val="16"/>
                <w:szCs w:val="16"/>
              </w:rPr>
            </w:pPr>
          </w:p>
        </w:tc>
        <w:tc>
          <w:tcPr>
            <w:tcW w:w="2126" w:type="dxa"/>
            <w:shd w:val="clear" w:color="auto" w:fill="auto"/>
            <w:noWrap/>
            <w:vAlign w:val="bottom"/>
          </w:tcPr>
          <w:p w14:paraId="4634A74C" w14:textId="77777777" w:rsidR="005C378B" w:rsidRPr="001B7F8B" w:rsidRDefault="005C378B" w:rsidP="005C378B">
            <w:pPr>
              <w:spacing w:line="360" w:lineRule="auto"/>
              <w:jc w:val="right"/>
              <w:rPr>
                <w:rFonts w:ascii="Verdana" w:eastAsia="Times New Roman" w:hAnsi="Verdana"/>
                <w:b/>
                <w:bCs/>
                <w:color w:val="000000"/>
                <w:sz w:val="16"/>
                <w:szCs w:val="16"/>
              </w:rPr>
            </w:pPr>
          </w:p>
        </w:tc>
      </w:tr>
      <w:tr w:rsidR="005C378B" w:rsidRPr="00745193" w14:paraId="4A8F30A9" w14:textId="77777777" w:rsidTr="00AB3DF6">
        <w:trPr>
          <w:trHeight w:val="615"/>
        </w:trPr>
        <w:tc>
          <w:tcPr>
            <w:tcW w:w="5524" w:type="dxa"/>
            <w:shd w:val="clear" w:color="auto" w:fill="auto"/>
            <w:hideMark/>
          </w:tcPr>
          <w:p w14:paraId="221846E9" w14:textId="77777777" w:rsidR="005C378B" w:rsidRPr="00745193" w:rsidRDefault="005C378B" w:rsidP="00DB17AA">
            <w:pPr>
              <w:spacing w:line="360" w:lineRule="auto"/>
              <w:rPr>
                <w:rFonts w:ascii="Verdana" w:eastAsia="Times New Roman" w:hAnsi="Verdana"/>
                <w:color w:val="000000"/>
                <w:sz w:val="16"/>
                <w:szCs w:val="16"/>
              </w:rPr>
            </w:pPr>
            <w:r w:rsidRPr="00745193">
              <w:rPr>
                <w:rFonts w:ascii="Verdana" w:hAnsi="Verdana"/>
                <w:sz w:val="16"/>
                <w:szCs w:val="16"/>
              </w:rPr>
              <w:t>Наличие на интернет връзка в дома, който може да се ползва за лични нужди</w:t>
            </w:r>
          </w:p>
        </w:tc>
        <w:tc>
          <w:tcPr>
            <w:tcW w:w="1423" w:type="dxa"/>
            <w:shd w:val="clear" w:color="auto" w:fill="auto"/>
            <w:noWrap/>
            <w:vAlign w:val="bottom"/>
          </w:tcPr>
          <w:p w14:paraId="18651F01" w14:textId="7C590CDA" w:rsidR="005C378B" w:rsidRPr="001B7F8B" w:rsidRDefault="001B7F8B" w:rsidP="005C378B">
            <w:pPr>
              <w:spacing w:line="360" w:lineRule="auto"/>
              <w:jc w:val="right"/>
              <w:rPr>
                <w:rFonts w:ascii="Verdana" w:eastAsia="Times New Roman" w:hAnsi="Verdana"/>
                <w:color w:val="000000"/>
                <w:sz w:val="16"/>
                <w:szCs w:val="16"/>
                <w:lang w:val="en-US"/>
              </w:rPr>
            </w:pPr>
            <w:r>
              <w:rPr>
                <w:rFonts w:ascii="Verdana" w:eastAsia="Times New Roman" w:hAnsi="Verdana"/>
                <w:color w:val="000000"/>
                <w:sz w:val="16"/>
                <w:szCs w:val="16"/>
                <w:lang w:val="en-US"/>
              </w:rPr>
              <w:t>19</w:t>
            </w:r>
            <w:r w:rsidRPr="001B7F8B">
              <w:rPr>
                <w:rFonts w:ascii="Verdana" w:hAnsi="Verdana"/>
                <w:sz w:val="16"/>
                <w:szCs w:val="16"/>
                <w:lang w:val="en-US"/>
              </w:rPr>
              <w:t> </w:t>
            </w:r>
            <w:r>
              <w:rPr>
                <w:rFonts w:ascii="Verdana" w:hAnsi="Verdana"/>
                <w:sz w:val="16"/>
                <w:szCs w:val="16"/>
                <w:lang w:val="en-US"/>
              </w:rPr>
              <w:t>189</w:t>
            </w:r>
          </w:p>
        </w:tc>
        <w:tc>
          <w:tcPr>
            <w:tcW w:w="2126" w:type="dxa"/>
            <w:shd w:val="clear" w:color="auto" w:fill="auto"/>
            <w:noWrap/>
            <w:vAlign w:val="bottom"/>
          </w:tcPr>
          <w:p w14:paraId="7A633257" w14:textId="0AD06649" w:rsidR="005C378B" w:rsidRPr="001B7F8B" w:rsidRDefault="005C378B" w:rsidP="005C378B">
            <w:pPr>
              <w:spacing w:line="360" w:lineRule="auto"/>
              <w:jc w:val="right"/>
              <w:rPr>
                <w:rFonts w:ascii="Verdana" w:eastAsia="Times New Roman" w:hAnsi="Verdana"/>
                <w:color w:val="000000"/>
                <w:sz w:val="16"/>
                <w:szCs w:val="16"/>
                <w:lang w:val="en-US"/>
              </w:rPr>
            </w:pPr>
            <w:r w:rsidRPr="001B7F8B">
              <w:rPr>
                <w:rFonts w:ascii="Verdana" w:eastAsia="Times New Roman" w:hAnsi="Verdana"/>
                <w:color w:val="000000"/>
                <w:sz w:val="16"/>
                <w:szCs w:val="16"/>
                <w:lang w:val="en-US"/>
              </w:rPr>
              <w:t>14.1</w:t>
            </w:r>
          </w:p>
        </w:tc>
      </w:tr>
      <w:tr w:rsidR="005C378B" w:rsidRPr="00745193" w14:paraId="535EDE66" w14:textId="77777777" w:rsidTr="00AB3DF6">
        <w:trPr>
          <w:trHeight w:val="315"/>
        </w:trPr>
        <w:tc>
          <w:tcPr>
            <w:tcW w:w="5524" w:type="dxa"/>
            <w:shd w:val="clear" w:color="auto" w:fill="auto"/>
            <w:hideMark/>
          </w:tcPr>
          <w:p w14:paraId="724AA360" w14:textId="77777777" w:rsidR="005C378B" w:rsidRPr="00745193" w:rsidRDefault="005C378B" w:rsidP="00DB17AA">
            <w:pPr>
              <w:spacing w:line="360" w:lineRule="auto"/>
              <w:rPr>
                <w:rFonts w:ascii="Verdana" w:eastAsia="Times New Roman" w:hAnsi="Verdana"/>
                <w:color w:val="000000"/>
                <w:sz w:val="16"/>
                <w:szCs w:val="16"/>
              </w:rPr>
            </w:pPr>
            <w:r w:rsidRPr="00745193">
              <w:rPr>
                <w:rFonts w:ascii="Verdana" w:hAnsi="Verdana"/>
                <w:sz w:val="16"/>
                <w:szCs w:val="16"/>
              </w:rPr>
              <w:t>Подмяна на износени дрехи със закупуването на нови</w:t>
            </w:r>
          </w:p>
        </w:tc>
        <w:tc>
          <w:tcPr>
            <w:tcW w:w="1423" w:type="dxa"/>
            <w:shd w:val="clear" w:color="auto" w:fill="auto"/>
            <w:noWrap/>
            <w:vAlign w:val="bottom"/>
          </w:tcPr>
          <w:p w14:paraId="346A8DDD" w14:textId="3068AA4F" w:rsidR="005C378B" w:rsidRPr="001B7F8B" w:rsidRDefault="001B7F8B" w:rsidP="005C378B">
            <w:pPr>
              <w:spacing w:line="360" w:lineRule="auto"/>
              <w:jc w:val="right"/>
              <w:rPr>
                <w:rFonts w:ascii="Verdana" w:eastAsia="Times New Roman" w:hAnsi="Verdana"/>
                <w:color w:val="000000"/>
                <w:sz w:val="16"/>
                <w:szCs w:val="16"/>
                <w:lang w:val="en-US"/>
              </w:rPr>
            </w:pPr>
            <w:r>
              <w:rPr>
                <w:rFonts w:ascii="Verdana" w:eastAsia="Times New Roman" w:hAnsi="Verdana"/>
                <w:color w:val="000000"/>
                <w:sz w:val="16"/>
                <w:szCs w:val="16"/>
                <w:lang w:val="en-US"/>
              </w:rPr>
              <w:t>36</w:t>
            </w:r>
            <w:r w:rsidRPr="001B7F8B">
              <w:rPr>
                <w:rFonts w:ascii="Verdana" w:hAnsi="Verdana"/>
                <w:sz w:val="16"/>
                <w:szCs w:val="16"/>
                <w:lang w:val="en-US"/>
              </w:rPr>
              <w:t> </w:t>
            </w:r>
            <w:r>
              <w:rPr>
                <w:rFonts w:ascii="Verdana" w:hAnsi="Verdana"/>
                <w:sz w:val="16"/>
                <w:szCs w:val="16"/>
                <w:lang w:val="en-US"/>
              </w:rPr>
              <w:t>808</w:t>
            </w:r>
          </w:p>
        </w:tc>
        <w:tc>
          <w:tcPr>
            <w:tcW w:w="2126" w:type="dxa"/>
            <w:shd w:val="clear" w:color="auto" w:fill="auto"/>
            <w:noWrap/>
            <w:vAlign w:val="bottom"/>
          </w:tcPr>
          <w:p w14:paraId="76D13804" w14:textId="59308282" w:rsidR="005C378B" w:rsidRPr="001B7F8B" w:rsidRDefault="005C378B" w:rsidP="005C378B">
            <w:pPr>
              <w:spacing w:line="360" w:lineRule="auto"/>
              <w:jc w:val="right"/>
              <w:rPr>
                <w:rFonts w:ascii="Verdana" w:eastAsia="Times New Roman" w:hAnsi="Verdana"/>
                <w:color w:val="000000"/>
                <w:sz w:val="16"/>
                <w:szCs w:val="16"/>
                <w:lang w:val="en-US"/>
              </w:rPr>
            </w:pPr>
            <w:r w:rsidRPr="001B7F8B">
              <w:rPr>
                <w:rFonts w:ascii="Verdana" w:eastAsia="Times New Roman" w:hAnsi="Verdana"/>
                <w:color w:val="000000"/>
                <w:sz w:val="16"/>
                <w:szCs w:val="16"/>
                <w:lang w:val="en-US"/>
              </w:rPr>
              <w:t>27.1</w:t>
            </w:r>
          </w:p>
        </w:tc>
      </w:tr>
      <w:tr w:rsidR="005C378B" w:rsidRPr="00745193" w14:paraId="0C385B2C" w14:textId="77777777" w:rsidTr="00AB3DF6">
        <w:trPr>
          <w:trHeight w:val="615"/>
        </w:trPr>
        <w:tc>
          <w:tcPr>
            <w:tcW w:w="5524" w:type="dxa"/>
            <w:shd w:val="clear" w:color="auto" w:fill="auto"/>
            <w:hideMark/>
          </w:tcPr>
          <w:p w14:paraId="7986CD16" w14:textId="77777777" w:rsidR="005C378B" w:rsidRPr="00745193" w:rsidRDefault="005C378B" w:rsidP="00DB17AA">
            <w:pPr>
              <w:spacing w:line="360" w:lineRule="auto"/>
              <w:rPr>
                <w:rFonts w:ascii="Verdana" w:eastAsia="Times New Roman" w:hAnsi="Verdana"/>
                <w:color w:val="000000"/>
                <w:sz w:val="16"/>
                <w:szCs w:val="16"/>
              </w:rPr>
            </w:pPr>
            <w:r w:rsidRPr="00745193">
              <w:rPr>
                <w:rFonts w:ascii="Verdana" w:hAnsi="Verdana"/>
                <w:sz w:val="16"/>
                <w:szCs w:val="16"/>
              </w:rPr>
              <w:t>Купуването на два чифта обувки в зависимост от сезона, и/или за всички сезони</w:t>
            </w:r>
          </w:p>
        </w:tc>
        <w:tc>
          <w:tcPr>
            <w:tcW w:w="1423" w:type="dxa"/>
            <w:shd w:val="clear" w:color="auto" w:fill="auto"/>
            <w:noWrap/>
            <w:vAlign w:val="bottom"/>
          </w:tcPr>
          <w:p w14:paraId="4376C39F" w14:textId="7A9A1EFC" w:rsidR="005C378B" w:rsidRPr="001B7F8B" w:rsidRDefault="001B7F8B" w:rsidP="005C378B">
            <w:pPr>
              <w:spacing w:line="360" w:lineRule="auto"/>
              <w:jc w:val="right"/>
              <w:rPr>
                <w:rFonts w:ascii="Verdana" w:eastAsia="Times New Roman" w:hAnsi="Verdana"/>
                <w:color w:val="000000"/>
                <w:sz w:val="16"/>
                <w:szCs w:val="16"/>
                <w:lang w:val="en-US"/>
              </w:rPr>
            </w:pPr>
            <w:r>
              <w:rPr>
                <w:rFonts w:ascii="Verdana" w:eastAsia="Times New Roman" w:hAnsi="Verdana"/>
                <w:color w:val="000000"/>
                <w:sz w:val="16"/>
                <w:szCs w:val="16"/>
                <w:lang w:val="en-US"/>
              </w:rPr>
              <w:t>57</w:t>
            </w:r>
            <w:r w:rsidRPr="001B7F8B">
              <w:rPr>
                <w:rFonts w:ascii="Verdana" w:hAnsi="Verdana"/>
                <w:sz w:val="16"/>
                <w:szCs w:val="16"/>
                <w:lang w:val="en-US"/>
              </w:rPr>
              <w:t> </w:t>
            </w:r>
            <w:r>
              <w:rPr>
                <w:rFonts w:ascii="Verdana" w:hAnsi="Verdana"/>
                <w:sz w:val="16"/>
                <w:szCs w:val="16"/>
                <w:lang w:val="en-US"/>
              </w:rPr>
              <w:t>097</w:t>
            </w:r>
          </w:p>
        </w:tc>
        <w:tc>
          <w:tcPr>
            <w:tcW w:w="2126" w:type="dxa"/>
            <w:shd w:val="clear" w:color="auto" w:fill="auto"/>
            <w:noWrap/>
            <w:vAlign w:val="bottom"/>
          </w:tcPr>
          <w:p w14:paraId="3E3B83B4" w14:textId="337DCDE0" w:rsidR="005C378B" w:rsidRPr="001B7F8B" w:rsidRDefault="005C378B" w:rsidP="005C378B">
            <w:pPr>
              <w:spacing w:line="360" w:lineRule="auto"/>
              <w:jc w:val="right"/>
              <w:rPr>
                <w:rFonts w:ascii="Verdana" w:eastAsia="Times New Roman" w:hAnsi="Verdana"/>
                <w:color w:val="000000"/>
                <w:sz w:val="16"/>
                <w:szCs w:val="16"/>
                <w:lang w:val="en-US"/>
              </w:rPr>
            </w:pPr>
            <w:r w:rsidRPr="001B7F8B">
              <w:rPr>
                <w:rFonts w:ascii="Verdana" w:eastAsia="Times New Roman" w:hAnsi="Verdana"/>
                <w:color w:val="000000"/>
                <w:sz w:val="16"/>
                <w:szCs w:val="16"/>
                <w:lang w:val="en-US"/>
              </w:rPr>
              <w:t>42.1</w:t>
            </w:r>
          </w:p>
        </w:tc>
      </w:tr>
      <w:tr w:rsidR="005C378B" w:rsidRPr="00745193" w14:paraId="05B7ACB4" w14:textId="77777777" w:rsidTr="00AB3DF6">
        <w:trPr>
          <w:trHeight w:val="315"/>
        </w:trPr>
        <w:tc>
          <w:tcPr>
            <w:tcW w:w="5524" w:type="dxa"/>
            <w:shd w:val="clear" w:color="auto" w:fill="auto"/>
            <w:hideMark/>
          </w:tcPr>
          <w:p w14:paraId="690E6519" w14:textId="77777777" w:rsidR="005C378B" w:rsidRPr="00745193" w:rsidRDefault="005C378B" w:rsidP="00DB17AA">
            <w:pPr>
              <w:spacing w:line="360" w:lineRule="auto"/>
              <w:rPr>
                <w:rFonts w:ascii="Verdana" w:eastAsia="Times New Roman" w:hAnsi="Verdana"/>
                <w:color w:val="000000"/>
                <w:sz w:val="16"/>
                <w:szCs w:val="16"/>
              </w:rPr>
            </w:pPr>
            <w:r w:rsidRPr="00745193">
              <w:rPr>
                <w:rFonts w:ascii="Verdana" w:hAnsi="Verdana"/>
                <w:sz w:val="16"/>
                <w:szCs w:val="16"/>
              </w:rPr>
              <w:t>Всяка седмица да похарчите малка сума пари за лични нужди</w:t>
            </w:r>
          </w:p>
        </w:tc>
        <w:tc>
          <w:tcPr>
            <w:tcW w:w="1423" w:type="dxa"/>
            <w:shd w:val="clear" w:color="auto" w:fill="auto"/>
            <w:noWrap/>
            <w:vAlign w:val="bottom"/>
          </w:tcPr>
          <w:p w14:paraId="6849602C" w14:textId="7159A064" w:rsidR="005C378B" w:rsidRPr="001B7F8B" w:rsidRDefault="001B7F8B" w:rsidP="005C378B">
            <w:pPr>
              <w:spacing w:line="360" w:lineRule="auto"/>
              <w:jc w:val="right"/>
              <w:rPr>
                <w:rFonts w:ascii="Verdana" w:eastAsia="Times New Roman" w:hAnsi="Verdana"/>
                <w:color w:val="000000"/>
                <w:sz w:val="16"/>
                <w:szCs w:val="16"/>
                <w:lang w:val="en-US"/>
              </w:rPr>
            </w:pPr>
            <w:r>
              <w:rPr>
                <w:rFonts w:ascii="Verdana" w:eastAsia="Times New Roman" w:hAnsi="Verdana"/>
                <w:color w:val="000000"/>
                <w:sz w:val="16"/>
                <w:szCs w:val="16"/>
                <w:lang w:val="en-US"/>
              </w:rPr>
              <w:t>45</w:t>
            </w:r>
            <w:r w:rsidRPr="001B7F8B">
              <w:rPr>
                <w:rFonts w:ascii="Verdana" w:hAnsi="Verdana"/>
                <w:sz w:val="16"/>
                <w:szCs w:val="16"/>
                <w:lang w:val="en-US"/>
              </w:rPr>
              <w:t> </w:t>
            </w:r>
            <w:r>
              <w:rPr>
                <w:rFonts w:ascii="Verdana" w:hAnsi="Verdana"/>
                <w:sz w:val="16"/>
                <w:szCs w:val="16"/>
                <w:lang w:val="en-US"/>
              </w:rPr>
              <w:t>222</w:t>
            </w:r>
          </w:p>
        </w:tc>
        <w:tc>
          <w:tcPr>
            <w:tcW w:w="2126" w:type="dxa"/>
            <w:shd w:val="clear" w:color="auto" w:fill="auto"/>
            <w:noWrap/>
            <w:vAlign w:val="bottom"/>
          </w:tcPr>
          <w:p w14:paraId="61FB6DFF" w14:textId="3BD064EC" w:rsidR="005C378B" w:rsidRPr="001B7F8B" w:rsidRDefault="005C378B" w:rsidP="005C378B">
            <w:pPr>
              <w:spacing w:line="360" w:lineRule="auto"/>
              <w:jc w:val="right"/>
              <w:rPr>
                <w:rFonts w:ascii="Verdana" w:eastAsia="Times New Roman" w:hAnsi="Verdana"/>
                <w:color w:val="000000"/>
                <w:sz w:val="16"/>
                <w:szCs w:val="16"/>
                <w:lang w:val="en-US"/>
              </w:rPr>
            </w:pPr>
            <w:r w:rsidRPr="001B7F8B">
              <w:rPr>
                <w:rFonts w:ascii="Verdana" w:eastAsia="Times New Roman" w:hAnsi="Verdana"/>
                <w:color w:val="000000"/>
                <w:sz w:val="16"/>
                <w:szCs w:val="16"/>
                <w:lang w:val="en-US"/>
              </w:rPr>
              <w:t>33.3</w:t>
            </w:r>
          </w:p>
        </w:tc>
      </w:tr>
      <w:tr w:rsidR="005C378B" w:rsidRPr="00745193" w14:paraId="29B9EE2B" w14:textId="77777777" w:rsidTr="00AB3DF6">
        <w:trPr>
          <w:trHeight w:val="615"/>
        </w:trPr>
        <w:tc>
          <w:tcPr>
            <w:tcW w:w="5524" w:type="dxa"/>
            <w:shd w:val="clear" w:color="auto" w:fill="auto"/>
            <w:hideMark/>
          </w:tcPr>
          <w:p w14:paraId="7269196E" w14:textId="77777777" w:rsidR="005C378B" w:rsidRPr="00745193" w:rsidRDefault="005C378B" w:rsidP="00DB17AA">
            <w:pPr>
              <w:spacing w:line="360" w:lineRule="auto"/>
              <w:rPr>
                <w:rFonts w:ascii="Verdana" w:eastAsia="Times New Roman" w:hAnsi="Verdana"/>
                <w:color w:val="000000"/>
                <w:sz w:val="16"/>
                <w:szCs w:val="16"/>
              </w:rPr>
            </w:pPr>
            <w:r w:rsidRPr="00745193">
              <w:rPr>
                <w:rFonts w:ascii="Verdana" w:hAnsi="Verdana"/>
                <w:sz w:val="16"/>
                <w:szCs w:val="16"/>
              </w:rPr>
              <w:t>Редовно участие в спортни и развлекателни дейности като посещения на кино, на театър, на концерт и др.</w:t>
            </w:r>
          </w:p>
        </w:tc>
        <w:tc>
          <w:tcPr>
            <w:tcW w:w="1423" w:type="dxa"/>
            <w:shd w:val="clear" w:color="auto" w:fill="auto"/>
            <w:noWrap/>
            <w:vAlign w:val="bottom"/>
          </w:tcPr>
          <w:p w14:paraId="450178F6" w14:textId="228E4EB6" w:rsidR="005C378B" w:rsidRPr="001B7F8B" w:rsidRDefault="001B7F8B" w:rsidP="005C378B">
            <w:pPr>
              <w:spacing w:line="360" w:lineRule="auto"/>
              <w:jc w:val="right"/>
              <w:rPr>
                <w:rFonts w:ascii="Verdana" w:eastAsia="Times New Roman" w:hAnsi="Verdana"/>
                <w:color w:val="000000"/>
                <w:sz w:val="16"/>
                <w:szCs w:val="16"/>
                <w:lang w:val="en-US"/>
              </w:rPr>
            </w:pPr>
            <w:r>
              <w:rPr>
                <w:rFonts w:ascii="Verdana" w:eastAsia="Times New Roman" w:hAnsi="Verdana"/>
                <w:color w:val="000000"/>
                <w:sz w:val="16"/>
                <w:szCs w:val="16"/>
                <w:lang w:val="en-US"/>
              </w:rPr>
              <w:t>32</w:t>
            </w:r>
            <w:r w:rsidRPr="001B7F8B">
              <w:rPr>
                <w:rFonts w:ascii="Verdana" w:hAnsi="Verdana"/>
                <w:sz w:val="16"/>
                <w:szCs w:val="16"/>
                <w:lang w:val="en-US"/>
              </w:rPr>
              <w:t> </w:t>
            </w:r>
            <w:r>
              <w:rPr>
                <w:rFonts w:ascii="Verdana" w:hAnsi="Verdana"/>
                <w:sz w:val="16"/>
                <w:szCs w:val="16"/>
                <w:lang w:val="en-US"/>
              </w:rPr>
              <w:t>897</w:t>
            </w:r>
          </w:p>
        </w:tc>
        <w:tc>
          <w:tcPr>
            <w:tcW w:w="2126" w:type="dxa"/>
            <w:shd w:val="clear" w:color="auto" w:fill="auto"/>
            <w:noWrap/>
            <w:vAlign w:val="bottom"/>
          </w:tcPr>
          <w:p w14:paraId="648A53B3" w14:textId="33892038" w:rsidR="005C378B" w:rsidRPr="001B7F8B" w:rsidRDefault="005C378B" w:rsidP="005C378B">
            <w:pPr>
              <w:spacing w:line="360" w:lineRule="auto"/>
              <w:jc w:val="right"/>
              <w:rPr>
                <w:rFonts w:ascii="Verdana" w:eastAsia="Times New Roman" w:hAnsi="Verdana"/>
                <w:color w:val="000000"/>
                <w:sz w:val="16"/>
                <w:szCs w:val="16"/>
                <w:lang w:val="en-US"/>
              </w:rPr>
            </w:pPr>
            <w:r w:rsidRPr="001B7F8B">
              <w:rPr>
                <w:rFonts w:ascii="Verdana" w:eastAsia="Times New Roman" w:hAnsi="Verdana"/>
                <w:color w:val="000000"/>
                <w:sz w:val="16"/>
                <w:szCs w:val="16"/>
                <w:lang w:val="en-US"/>
              </w:rPr>
              <w:t>24.2</w:t>
            </w:r>
          </w:p>
        </w:tc>
      </w:tr>
      <w:tr w:rsidR="005C378B" w:rsidRPr="00745193" w14:paraId="468FE375" w14:textId="77777777" w:rsidTr="00AB3DF6">
        <w:trPr>
          <w:trHeight w:val="615"/>
        </w:trPr>
        <w:tc>
          <w:tcPr>
            <w:tcW w:w="5524" w:type="dxa"/>
            <w:shd w:val="clear" w:color="auto" w:fill="auto"/>
            <w:hideMark/>
          </w:tcPr>
          <w:p w14:paraId="5CF2AFED" w14:textId="77777777" w:rsidR="005C378B" w:rsidRPr="00745193" w:rsidRDefault="005C378B" w:rsidP="00DB17AA">
            <w:pPr>
              <w:spacing w:line="360" w:lineRule="auto"/>
              <w:rPr>
                <w:rFonts w:ascii="Verdana" w:eastAsia="Times New Roman" w:hAnsi="Verdana"/>
                <w:color w:val="000000"/>
                <w:sz w:val="16"/>
                <w:szCs w:val="16"/>
              </w:rPr>
            </w:pPr>
            <w:r w:rsidRPr="00745193">
              <w:rPr>
                <w:rFonts w:ascii="Verdana" w:hAnsi="Verdana"/>
                <w:sz w:val="16"/>
                <w:szCs w:val="16"/>
              </w:rPr>
              <w:t>Поне веднъж месечно среща с приятели/роднини за питие/хапване (вкл. в домашни условия)</w:t>
            </w:r>
          </w:p>
        </w:tc>
        <w:tc>
          <w:tcPr>
            <w:tcW w:w="1423" w:type="dxa"/>
            <w:shd w:val="clear" w:color="auto" w:fill="auto"/>
            <w:noWrap/>
            <w:vAlign w:val="bottom"/>
          </w:tcPr>
          <w:p w14:paraId="6553FBCD" w14:textId="24F1C2E8" w:rsidR="005C378B" w:rsidRPr="001B7F8B" w:rsidRDefault="001B7F8B" w:rsidP="005C378B">
            <w:pPr>
              <w:spacing w:line="360" w:lineRule="auto"/>
              <w:jc w:val="right"/>
              <w:rPr>
                <w:rFonts w:ascii="Verdana" w:eastAsia="Times New Roman" w:hAnsi="Verdana"/>
                <w:color w:val="000000"/>
                <w:sz w:val="16"/>
                <w:szCs w:val="16"/>
                <w:lang w:val="en-US"/>
              </w:rPr>
            </w:pPr>
            <w:r>
              <w:rPr>
                <w:rFonts w:ascii="Verdana" w:eastAsia="Times New Roman" w:hAnsi="Verdana"/>
                <w:color w:val="000000"/>
                <w:sz w:val="16"/>
                <w:szCs w:val="16"/>
                <w:lang w:val="en-US"/>
              </w:rPr>
              <w:t>21</w:t>
            </w:r>
            <w:r w:rsidRPr="001B7F8B">
              <w:rPr>
                <w:rFonts w:ascii="Verdana" w:hAnsi="Verdana"/>
                <w:sz w:val="16"/>
                <w:szCs w:val="16"/>
                <w:lang w:val="en-US"/>
              </w:rPr>
              <w:t> </w:t>
            </w:r>
            <w:r>
              <w:rPr>
                <w:rFonts w:ascii="Verdana" w:hAnsi="Verdana"/>
                <w:sz w:val="16"/>
                <w:szCs w:val="16"/>
                <w:lang w:val="en-US"/>
              </w:rPr>
              <w:t>561</w:t>
            </w:r>
          </w:p>
        </w:tc>
        <w:tc>
          <w:tcPr>
            <w:tcW w:w="2126" w:type="dxa"/>
            <w:shd w:val="clear" w:color="auto" w:fill="auto"/>
            <w:noWrap/>
            <w:vAlign w:val="bottom"/>
          </w:tcPr>
          <w:p w14:paraId="61EFC61B" w14:textId="42445BD1" w:rsidR="005C378B" w:rsidRPr="001B7F8B" w:rsidRDefault="005C378B" w:rsidP="005C378B">
            <w:pPr>
              <w:spacing w:line="360" w:lineRule="auto"/>
              <w:jc w:val="right"/>
              <w:rPr>
                <w:rFonts w:ascii="Verdana" w:eastAsia="Times New Roman" w:hAnsi="Verdana"/>
                <w:color w:val="000000"/>
                <w:sz w:val="16"/>
                <w:szCs w:val="16"/>
                <w:lang w:val="en-US"/>
              </w:rPr>
            </w:pPr>
            <w:r w:rsidRPr="001B7F8B">
              <w:rPr>
                <w:rFonts w:ascii="Verdana" w:eastAsia="Times New Roman" w:hAnsi="Verdana"/>
                <w:color w:val="000000"/>
                <w:sz w:val="16"/>
                <w:szCs w:val="16"/>
                <w:lang w:val="en-US"/>
              </w:rPr>
              <w:t>15.9</w:t>
            </w:r>
          </w:p>
        </w:tc>
      </w:tr>
    </w:tbl>
    <w:p w14:paraId="6E3D2982" w14:textId="5921AB08" w:rsidR="005E2796" w:rsidRPr="005E2796" w:rsidRDefault="005E2796" w:rsidP="00DF4BDA">
      <w:pPr>
        <w:spacing w:before="160" w:line="360" w:lineRule="auto"/>
        <w:ind w:firstLine="567"/>
        <w:jc w:val="both"/>
        <w:rPr>
          <w:rFonts w:ascii="Verdana" w:hAnsi="Verdana"/>
          <w:sz w:val="20"/>
          <w:szCs w:val="20"/>
        </w:rPr>
      </w:pPr>
      <w:r w:rsidRPr="005E2796">
        <w:rPr>
          <w:rFonts w:ascii="Verdana" w:hAnsi="Verdana"/>
          <w:sz w:val="20"/>
          <w:szCs w:val="20"/>
        </w:rPr>
        <w:t xml:space="preserve">В изследването „Статистика на доходите и условията на живот“ от 2013 г. се събират данни за материалните лишения на децата в домакинството (на възраст между 1 и 15 години). През </w:t>
      </w:r>
      <w:r w:rsidR="0095451B">
        <w:rPr>
          <w:rFonts w:ascii="Verdana" w:hAnsi="Verdana"/>
          <w:sz w:val="20"/>
          <w:szCs w:val="20"/>
        </w:rPr>
        <w:t>2024</w:t>
      </w:r>
      <w:r w:rsidRPr="005E2796">
        <w:rPr>
          <w:rFonts w:ascii="Verdana" w:hAnsi="Verdana"/>
          <w:sz w:val="20"/>
          <w:szCs w:val="20"/>
        </w:rPr>
        <w:t xml:space="preserve"> г. в област Сливен относителният дял на децата с </w:t>
      </w:r>
      <w:r w:rsidRPr="005E2796">
        <w:rPr>
          <w:rFonts w:ascii="Verdana" w:hAnsi="Verdana"/>
          <w:sz w:val="20"/>
          <w:szCs w:val="20"/>
        </w:rPr>
        <w:lastRenderedPageBreak/>
        <w:t xml:space="preserve">материални лишения (лишени от поне един от 13 показателя) е </w:t>
      </w:r>
      <w:r w:rsidR="00A16F93">
        <w:rPr>
          <w:rFonts w:ascii="Verdana" w:hAnsi="Verdana"/>
          <w:sz w:val="20"/>
          <w:szCs w:val="20"/>
        </w:rPr>
        <w:t>51.7</w:t>
      </w:r>
      <w:r w:rsidRPr="005E2796">
        <w:rPr>
          <w:rFonts w:ascii="Verdana" w:hAnsi="Verdana"/>
          <w:sz w:val="20"/>
          <w:szCs w:val="20"/>
        </w:rPr>
        <w:t xml:space="preserve">%, спрямо </w:t>
      </w:r>
      <w:r w:rsidR="0038271C">
        <w:rPr>
          <w:rFonts w:ascii="Verdana" w:hAnsi="Verdana"/>
          <w:sz w:val="20"/>
          <w:szCs w:val="20"/>
        </w:rPr>
        <w:t>2023</w:t>
      </w:r>
      <w:r w:rsidR="0038271C">
        <w:rPr>
          <w:rFonts w:ascii="Verdana" w:hAnsi="Verdana"/>
          <w:sz w:val="20"/>
          <w:szCs w:val="20"/>
          <w:lang w:val="en-US"/>
        </w:rPr>
        <w:t> </w:t>
      </w:r>
      <w:r w:rsidRPr="005E2796">
        <w:rPr>
          <w:rFonts w:ascii="Verdana" w:hAnsi="Verdana"/>
          <w:sz w:val="20"/>
          <w:szCs w:val="20"/>
        </w:rPr>
        <w:t xml:space="preserve">г. този показател нараства с </w:t>
      </w:r>
      <w:r w:rsidR="00A16F93">
        <w:rPr>
          <w:rFonts w:ascii="Verdana" w:hAnsi="Verdana"/>
          <w:sz w:val="20"/>
          <w:szCs w:val="20"/>
        </w:rPr>
        <w:t>9.9</w:t>
      </w:r>
      <w:r w:rsidRPr="005E2796">
        <w:rPr>
          <w:rFonts w:ascii="Verdana" w:hAnsi="Verdana"/>
          <w:sz w:val="20"/>
          <w:szCs w:val="20"/>
        </w:rPr>
        <w:t xml:space="preserve"> процентни пункта.</w:t>
      </w:r>
    </w:p>
    <w:p w14:paraId="3B6E48AD" w14:textId="77777777" w:rsidR="005E2796" w:rsidRPr="005E2796" w:rsidRDefault="005E2796" w:rsidP="005E2796">
      <w:pPr>
        <w:spacing w:line="360" w:lineRule="auto"/>
        <w:ind w:firstLine="567"/>
        <w:jc w:val="both"/>
        <w:rPr>
          <w:rFonts w:ascii="Verdana" w:hAnsi="Verdana"/>
          <w:sz w:val="20"/>
          <w:szCs w:val="20"/>
        </w:rPr>
      </w:pPr>
      <w:r w:rsidRPr="005E2796">
        <w:rPr>
          <w:rFonts w:ascii="Verdana" w:hAnsi="Verdana"/>
          <w:sz w:val="20"/>
          <w:szCs w:val="20"/>
        </w:rPr>
        <w:t>За безработни домакинства в изследването се считат домакинствата, чиито членове не са били заети през последните четири седмици, т.е. всички членове на домакинството на възраст 16 и повече навършени години са били или безработни, или неактивни.</w:t>
      </w:r>
    </w:p>
    <w:p w14:paraId="10E6F6C8" w14:textId="77777777" w:rsidR="005E2796" w:rsidRPr="005E2796" w:rsidRDefault="005E2796" w:rsidP="00E40EA8">
      <w:pPr>
        <w:spacing w:line="360" w:lineRule="auto"/>
        <w:ind w:firstLine="567"/>
        <w:jc w:val="both"/>
        <w:rPr>
          <w:rFonts w:ascii="Verdana" w:hAnsi="Verdana"/>
          <w:sz w:val="20"/>
          <w:szCs w:val="20"/>
        </w:rPr>
      </w:pPr>
      <w:r w:rsidRPr="005E2796">
        <w:rPr>
          <w:rFonts w:ascii="Verdana" w:hAnsi="Verdana"/>
          <w:sz w:val="20"/>
          <w:szCs w:val="20"/>
        </w:rPr>
        <w:t>Ниската икономическа активност за домакинството се изчислява като съотношението между броя месеци, в които всеки член от домакинството във възрастовата група 18 - 64 години е бил работещ през предходната година (реално отработени месеци), към общия брой месеци, които теоретично би могъл да отработи същият член на домакинството при пълна заетост. За лицата, които декларират, че работят на непълно работно време, броят на месеците се преизчислява към пълно работно време въз основа на отработените часове.</w:t>
      </w:r>
    </w:p>
    <w:p w14:paraId="079619A5" w14:textId="77777777" w:rsidR="005E2796" w:rsidRPr="005E2796" w:rsidRDefault="005E2796" w:rsidP="005E2796">
      <w:pPr>
        <w:spacing w:line="360" w:lineRule="auto"/>
        <w:ind w:firstLine="567"/>
        <w:jc w:val="both"/>
        <w:rPr>
          <w:rFonts w:ascii="Verdana" w:hAnsi="Verdana"/>
          <w:sz w:val="20"/>
          <w:szCs w:val="20"/>
        </w:rPr>
      </w:pPr>
      <w:r w:rsidRPr="005E2796">
        <w:rPr>
          <w:rFonts w:ascii="Verdana" w:hAnsi="Verdana"/>
          <w:sz w:val="20"/>
          <w:szCs w:val="20"/>
        </w:rPr>
        <w:t>До 2020 г. показателят се изчислява за лица на възраст от 18 до 59 години, а от 2021 г. той включва лица на възраст от 18 до 64 години.</w:t>
      </w:r>
    </w:p>
    <w:p w14:paraId="24629141" w14:textId="77777777" w:rsidR="005E2796" w:rsidRPr="005E2796" w:rsidRDefault="005E2796" w:rsidP="005E2796">
      <w:pPr>
        <w:spacing w:line="360" w:lineRule="auto"/>
        <w:ind w:firstLine="567"/>
        <w:jc w:val="both"/>
        <w:rPr>
          <w:rFonts w:ascii="Verdana" w:hAnsi="Verdana"/>
          <w:sz w:val="20"/>
          <w:szCs w:val="20"/>
        </w:rPr>
      </w:pPr>
      <w:r w:rsidRPr="005E2796">
        <w:rPr>
          <w:rFonts w:ascii="Verdana" w:hAnsi="Verdana"/>
          <w:sz w:val="20"/>
          <w:szCs w:val="20"/>
        </w:rPr>
        <w:t>Лицата, живеещи в домакинства с нисък интензитет на икономическа активност, се дефинират като лица от възрастовата група 0 - 64 години, живеещи в домакинство, където възрастните (18 - 64-годишните с изключение на учащите от възрастовата група 18 - 24 години) работят под 20% от техния потенциал през референтната година.</w:t>
      </w:r>
    </w:p>
    <w:p w14:paraId="7952AC17" w14:textId="77777777" w:rsidR="005C378B" w:rsidRPr="005E2796" w:rsidRDefault="005C378B" w:rsidP="005C378B">
      <w:pPr>
        <w:spacing w:line="360" w:lineRule="auto"/>
        <w:ind w:firstLine="567"/>
        <w:jc w:val="both"/>
        <w:rPr>
          <w:rFonts w:ascii="Verdana" w:hAnsi="Verdana"/>
          <w:sz w:val="20"/>
          <w:szCs w:val="20"/>
          <w:lang w:val="en-US"/>
        </w:rPr>
      </w:pPr>
      <w:r w:rsidRPr="005E2796">
        <w:rPr>
          <w:rFonts w:ascii="Verdana" w:hAnsi="Verdana"/>
          <w:sz w:val="20"/>
          <w:szCs w:val="20"/>
        </w:rPr>
        <w:t xml:space="preserve">През </w:t>
      </w:r>
      <w:r>
        <w:rPr>
          <w:rFonts w:ascii="Verdana" w:hAnsi="Verdana"/>
          <w:sz w:val="20"/>
          <w:szCs w:val="20"/>
        </w:rPr>
        <w:t>2024</w:t>
      </w:r>
      <w:r w:rsidRPr="005E2796">
        <w:rPr>
          <w:rFonts w:ascii="Verdana" w:hAnsi="Verdana"/>
          <w:sz w:val="20"/>
          <w:szCs w:val="20"/>
        </w:rPr>
        <w:t xml:space="preserve"> г. в домакинства с нисък интензитет на икономическа активност живеят </w:t>
      </w:r>
      <w:r>
        <w:rPr>
          <w:rFonts w:ascii="Verdana" w:hAnsi="Verdana"/>
          <w:sz w:val="20"/>
          <w:szCs w:val="20"/>
        </w:rPr>
        <w:t>249.3</w:t>
      </w:r>
      <w:r w:rsidRPr="005E2796">
        <w:rPr>
          <w:rFonts w:ascii="Verdana" w:hAnsi="Verdana"/>
          <w:sz w:val="20"/>
          <w:szCs w:val="20"/>
        </w:rPr>
        <w:t xml:space="preserve"> хил. лица на възраст 18 - 64 години, или </w:t>
      </w:r>
      <w:r>
        <w:rPr>
          <w:rFonts w:ascii="Verdana" w:hAnsi="Verdana"/>
          <w:sz w:val="20"/>
          <w:szCs w:val="20"/>
        </w:rPr>
        <w:t>7.1</w:t>
      </w:r>
      <w:r w:rsidRPr="005E2796">
        <w:rPr>
          <w:rFonts w:ascii="Verdana" w:hAnsi="Verdana"/>
          <w:sz w:val="20"/>
          <w:szCs w:val="20"/>
        </w:rPr>
        <w:t xml:space="preserve">% от населението на страната, като спрямо </w:t>
      </w:r>
      <w:r>
        <w:rPr>
          <w:rFonts w:ascii="Verdana" w:hAnsi="Verdana"/>
          <w:sz w:val="20"/>
          <w:szCs w:val="20"/>
        </w:rPr>
        <w:t>2023</w:t>
      </w:r>
      <w:r w:rsidRPr="005E2796">
        <w:rPr>
          <w:rFonts w:ascii="Verdana" w:hAnsi="Verdana"/>
          <w:sz w:val="20"/>
          <w:szCs w:val="20"/>
        </w:rPr>
        <w:t xml:space="preserve"> г. относителният им дял </w:t>
      </w:r>
      <w:r>
        <w:rPr>
          <w:rFonts w:ascii="Verdana" w:hAnsi="Verdana"/>
          <w:sz w:val="20"/>
          <w:szCs w:val="20"/>
        </w:rPr>
        <w:t>нараства</w:t>
      </w:r>
      <w:r w:rsidRPr="005E2796">
        <w:rPr>
          <w:rFonts w:ascii="Verdana" w:hAnsi="Verdana"/>
          <w:sz w:val="20"/>
          <w:szCs w:val="20"/>
        </w:rPr>
        <w:t xml:space="preserve"> с </w:t>
      </w:r>
      <w:r>
        <w:rPr>
          <w:rFonts w:ascii="Verdana" w:hAnsi="Verdana"/>
          <w:sz w:val="20"/>
          <w:szCs w:val="20"/>
        </w:rPr>
        <w:t>0.5</w:t>
      </w:r>
      <w:r w:rsidRPr="005E2796">
        <w:rPr>
          <w:rFonts w:ascii="Verdana" w:hAnsi="Verdana"/>
          <w:sz w:val="20"/>
          <w:szCs w:val="20"/>
        </w:rPr>
        <w:t xml:space="preserve"> процентни пункта, а делът на мъжете </w:t>
      </w:r>
      <w:r>
        <w:rPr>
          <w:rFonts w:ascii="Verdana" w:hAnsi="Verdana"/>
          <w:sz w:val="20"/>
          <w:szCs w:val="20"/>
        </w:rPr>
        <w:t>и</w:t>
      </w:r>
      <w:r w:rsidRPr="005E2796">
        <w:rPr>
          <w:rFonts w:ascii="Verdana" w:hAnsi="Verdana"/>
          <w:sz w:val="20"/>
          <w:szCs w:val="20"/>
        </w:rPr>
        <w:t xml:space="preserve"> жените </w:t>
      </w:r>
      <w:r>
        <w:rPr>
          <w:rFonts w:ascii="Verdana" w:hAnsi="Verdana"/>
          <w:sz w:val="20"/>
          <w:szCs w:val="20"/>
        </w:rPr>
        <w:t>е равен</w:t>
      </w:r>
      <w:r w:rsidRPr="005E2796">
        <w:rPr>
          <w:rFonts w:ascii="Verdana" w:hAnsi="Verdana"/>
          <w:sz w:val="20"/>
          <w:szCs w:val="20"/>
        </w:rPr>
        <w:t>.</w:t>
      </w:r>
    </w:p>
    <w:p w14:paraId="73A0F825" w14:textId="77777777" w:rsidR="005C378B" w:rsidRPr="00A16F93" w:rsidRDefault="005C378B" w:rsidP="005C378B">
      <w:pPr>
        <w:spacing w:line="360" w:lineRule="auto"/>
        <w:ind w:firstLine="567"/>
        <w:jc w:val="both"/>
        <w:rPr>
          <w:rFonts w:ascii="Verdana" w:hAnsi="Verdana"/>
          <w:sz w:val="20"/>
          <w:szCs w:val="20"/>
        </w:rPr>
      </w:pPr>
      <w:r w:rsidRPr="005E2796">
        <w:rPr>
          <w:rFonts w:ascii="Verdana" w:hAnsi="Verdana"/>
          <w:sz w:val="20"/>
          <w:szCs w:val="20"/>
        </w:rPr>
        <w:t xml:space="preserve">За </w:t>
      </w:r>
      <w:r>
        <w:rPr>
          <w:rFonts w:ascii="Verdana" w:hAnsi="Verdana"/>
          <w:sz w:val="20"/>
          <w:szCs w:val="20"/>
        </w:rPr>
        <w:t>2024</w:t>
      </w:r>
      <w:r w:rsidRPr="005E2796">
        <w:rPr>
          <w:rFonts w:ascii="Verdana" w:hAnsi="Verdana"/>
          <w:sz w:val="20"/>
          <w:szCs w:val="20"/>
        </w:rPr>
        <w:t xml:space="preserve"> г. в област Сливен в домакинства с нисък интензитет на икономическа активност живеят </w:t>
      </w:r>
      <w:r>
        <w:rPr>
          <w:rFonts w:ascii="Verdana" w:hAnsi="Verdana"/>
          <w:sz w:val="20"/>
          <w:szCs w:val="20"/>
        </w:rPr>
        <w:t>18.1</w:t>
      </w:r>
      <w:r w:rsidRPr="005E2796">
        <w:rPr>
          <w:rFonts w:ascii="Verdana" w:hAnsi="Verdana"/>
          <w:sz w:val="20"/>
          <w:szCs w:val="20"/>
        </w:rPr>
        <w:t xml:space="preserve"> хил. лица на възраст 18 - 64 години, или </w:t>
      </w:r>
      <w:r>
        <w:rPr>
          <w:rFonts w:ascii="Verdana" w:hAnsi="Verdana"/>
          <w:sz w:val="20"/>
          <w:szCs w:val="20"/>
        </w:rPr>
        <w:t>22.9</w:t>
      </w:r>
      <w:r w:rsidRPr="005E2796">
        <w:rPr>
          <w:rFonts w:ascii="Verdana" w:hAnsi="Verdana"/>
          <w:sz w:val="20"/>
          <w:szCs w:val="20"/>
        </w:rPr>
        <w:t xml:space="preserve">% от населението на областта, като спрямо </w:t>
      </w:r>
      <w:r>
        <w:rPr>
          <w:rFonts w:ascii="Verdana" w:hAnsi="Verdana"/>
          <w:sz w:val="20"/>
          <w:szCs w:val="20"/>
        </w:rPr>
        <w:t>2023</w:t>
      </w:r>
      <w:r w:rsidRPr="005E2796">
        <w:rPr>
          <w:rFonts w:ascii="Verdana" w:hAnsi="Verdana"/>
          <w:sz w:val="20"/>
          <w:szCs w:val="20"/>
        </w:rPr>
        <w:t xml:space="preserve"> г. относителният им дял нараства с </w:t>
      </w:r>
      <w:r>
        <w:rPr>
          <w:rFonts w:ascii="Verdana" w:hAnsi="Verdana"/>
          <w:sz w:val="20"/>
          <w:szCs w:val="20"/>
        </w:rPr>
        <w:t>10.4</w:t>
      </w:r>
      <w:r w:rsidRPr="005E2796">
        <w:rPr>
          <w:rFonts w:ascii="Verdana" w:hAnsi="Verdana"/>
          <w:sz w:val="20"/>
          <w:szCs w:val="20"/>
        </w:rPr>
        <w:t xml:space="preserve"> процентни пункта.</w:t>
      </w:r>
    </w:p>
    <w:p w14:paraId="1B165664" w14:textId="77777777" w:rsidR="005C378B" w:rsidRPr="005E2796" w:rsidRDefault="005C378B" w:rsidP="005C378B">
      <w:pPr>
        <w:spacing w:line="360" w:lineRule="auto"/>
        <w:ind w:firstLine="567"/>
        <w:jc w:val="both"/>
        <w:rPr>
          <w:rFonts w:ascii="Verdana" w:hAnsi="Verdana"/>
          <w:sz w:val="20"/>
          <w:szCs w:val="20"/>
        </w:rPr>
      </w:pPr>
      <w:r w:rsidRPr="005E2796">
        <w:rPr>
          <w:rFonts w:ascii="Verdana" w:hAnsi="Verdana"/>
          <w:sz w:val="20"/>
          <w:szCs w:val="20"/>
        </w:rPr>
        <w:t>Във връзка с поставените цели по ключови области в стратегията „Европа 2030“ от изследването на доходите и условията на живот (EU-SILC) се изчислява комбиниран показател за регулярен мониторинг на напредъка на страните при изпълнение на националните подцели. Показателят включва лица, живеещи в риск от бедност, с материални и социални лишения и в домакинства на безработни или с нисък интензитет на икономическа активност.</w:t>
      </w:r>
    </w:p>
    <w:p w14:paraId="58099A98" w14:textId="51FA8CE3" w:rsidR="005E2796" w:rsidRPr="005E2796" w:rsidRDefault="005E2796" w:rsidP="005E2796">
      <w:pPr>
        <w:spacing w:line="360" w:lineRule="auto"/>
        <w:ind w:firstLine="567"/>
        <w:jc w:val="both"/>
        <w:rPr>
          <w:rFonts w:ascii="Verdana" w:hAnsi="Verdana"/>
          <w:sz w:val="20"/>
          <w:szCs w:val="20"/>
        </w:rPr>
      </w:pPr>
      <w:r w:rsidRPr="005E2796">
        <w:rPr>
          <w:rFonts w:ascii="Verdana" w:hAnsi="Verdana"/>
          <w:sz w:val="20"/>
          <w:szCs w:val="20"/>
        </w:rPr>
        <w:t xml:space="preserve">Комбинирането на трите показателя показва, че през </w:t>
      </w:r>
      <w:r w:rsidR="0095451B">
        <w:rPr>
          <w:rFonts w:ascii="Verdana" w:hAnsi="Verdana"/>
          <w:sz w:val="20"/>
          <w:szCs w:val="20"/>
        </w:rPr>
        <w:t>2024</w:t>
      </w:r>
      <w:r w:rsidRPr="005E2796">
        <w:rPr>
          <w:rFonts w:ascii="Verdana" w:hAnsi="Verdana"/>
          <w:sz w:val="20"/>
          <w:szCs w:val="20"/>
        </w:rPr>
        <w:t xml:space="preserve"> г. 30.</w:t>
      </w:r>
      <w:r w:rsidR="00A16F93">
        <w:rPr>
          <w:rFonts w:ascii="Verdana" w:hAnsi="Verdana"/>
          <w:sz w:val="20"/>
          <w:szCs w:val="20"/>
        </w:rPr>
        <w:t>3</w:t>
      </w:r>
      <w:r w:rsidRPr="005E2796">
        <w:rPr>
          <w:rFonts w:ascii="Verdana" w:hAnsi="Verdana"/>
          <w:sz w:val="20"/>
          <w:szCs w:val="20"/>
        </w:rPr>
        <w:t xml:space="preserve">% от населението на страната, или </w:t>
      </w:r>
      <w:r w:rsidR="00A16F93">
        <w:rPr>
          <w:rFonts w:ascii="Verdana" w:hAnsi="Verdana"/>
          <w:sz w:val="20"/>
          <w:szCs w:val="20"/>
        </w:rPr>
        <w:t>1 952.7</w:t>
      </w:r>
      <w:r w:rsidRPr="005E2796">
        <w:rPr>
          <w:rFonts w:ascii="Verdana" w:hAnsi="Verdana"/>
          <w:sz w:val="20"/>
          <w:szCs w:val="20"/>
        </w:rPr>
        <w:t xml:space="preserve"> хил. лица, са били в риск от бедност и социално изключване.</w:t>
      </w:r>
      <w:r w:rsidRPr="005E2796">
        <w:rPr>
          <w:rFonts w:ascii="Verdana" w:hAnsi="Verdana"/>
          <w:sz w:val="20"/>
          <w:szCs w:val="20"/>
          <w:lang w:val="en-US"/>
        </w:rPr>
        <w:t xml:space="preserve"> </w:t>
      </w:r>
      <w:r w:rsidRPr="005E2796">
        <w:rPr>
          <w:rFonts w:ascii="Verdana" w:hAnsi="Verdana"/>
          <w:sz w:val="20"/>
          <w:szCs w:val="20"/>
        </w:rPr>
        <w:t xml:space="preserve">Стойността на показателя </w:t>
      </w:r>
      <w:r w:rsidR="00A16F93">
        <w:rPr>
          <w:rFonts w:ascii="Verdana" w:hAnsi="Verdana"/>
          <w:sz w:val="20"/>
          <w:szCs w:val="20"/>
        </w:rPr>
        <w:t>се увеличава</w:t>
      </w:r>
      <w:r w:rsidRPr="005E2796">
        <w:rPr>
          <w:rFonts w:ascii="Verdana" w:hAnsi="Verdana"/>
          <w:sz w:val="20"/>
          <w:szCs w:val="20"/>
        </w:rPr>
        <w:t xml:space="preserve"> с </w:t>
      </w:r>
      <w:r w:rsidR="00A16F93">
        <w:rPr>
          <w:rFonts w:ascii="Verdana" w:hAnsi="Verdana"/>
          <w:sz w:val="20"/>
          <w:szCs w:val="20"/>
        </w:rPr>
        <w:t>0.3</w:t>
      </w:r>
      <w:r w:rsidRPr="005E2796">
        <w:rPr>
          <w:rFonts w:ascii="Verdana" w:hAnsi="Verdana"/>
          <w:sz w:val="20"/>
          <w:szCs w:val="20"/>
        </w:rPr>
        <w:t xml:space="preserve"> процентни пункта спрямо </w:t>
      </w:r>
      <w:r w:rsidR="000B4C50">
        <w:rPr>
          <w:rFonts w:ascii="Verdana" w:hAnsi="Verdana"/>
          <w:sz w:val="20"/>
          <w:szCs w:val="20"/>
        </w:rPr>
        <w:t>2023</w:t>
      </w:r>
      <w:r w:rsidRPr="005E2796">
        <w:rPr>
          <w:rFonts w:ascii="Verdana" w:hAnsi="Verdana"/>
          <w:sz w:val="20"/>
          <w:szCs w:val="20"/>
        </w:rPr>
        <w:t xml:space="preserve"> г., като при мъжете </w:t>
      </w:r>
      <w:r w:rsidR="00A16F93">
        <w:rPr>
          <w:rFonts w:ascii="Verdana" w:hAnsi="Verdana"/>
          <w:sz w:val="20"/>
          <w:szCs w:val="20"/>
        </w:rPr>
        <w:t>увеличението</w:t>
      </w:r>
      <w:r w:rsidRPr="005E2796">
        <w:rPr>
          <w:rFonts w:ascii="Verdana" w:hAnsi="Verdana"/>
          <w:sz w:val="20"/>
          <w:szCs w:val="20"/>
        </w:rPr>
        <w:t xml:space="preserve"> е с </w:t>
      </w:r>
      <w:r w:rsidR="00A16F93">
        <w:rPr>
          <w:rFonts w:ascii="Verdana" w:hAnsi="Verdana"/>
          <w:sz w:val="20"/>
          <w:szCs w:val="20"/>
        </w:rPr>
        <w:t>0.7</w:t>
      </w:r>
      <w:r w:rsidRPr="005E2796">
        <w:rPr>
          <w:rFonts w:ascii="Verdana" w:hAnsi="Verdana"/>
          <w:sz w:val="20"/>
          <w:szCs w:val="20"/>
        </w:rPr>
        <w:t xml:space="preserve"> процентни пункта, а при жените </w:t>
      </w:r>
      <w:r w:rsidR="00A16F93">
        <w:rPr>
          <w:rFonts w:ascii="Verdana" w:hAnsi="Verdana"/>
          <w:sz w:val="20"/>
          <w:szCs w:val="20"/>
        </w:rPr>
        <w:t>остава непроменен.</w:t>
      </w:r>
    </w:p>
    <w:p w14:paraId="037C9CA7" w14:textId="59462BF9" w:rsidR="005E2796" w:rsidRPr="005E2796" w:rsidRDefault="005E2796" w:rsidP="005E2796">
      <w:pPr>
        <w:spacing w:line="360" w:lineRule="auto"/>
        <w:ind w:firstLine="567"/>
        <w:jc w:val="both"/>
        <w:rPr>
          <w:rFonts w:ascii="Verdana" w:hAnsi="Verdana"/>
          <w:sz w:val="20"/>
          <w:szCs w:val="20"/>
        </w:rPr>
      </w:pPr>
      <w:r w:rsidRPr="005E2796">
        <w:rPr>
          <w:rFonts w:ascii="Verdana" w:hAnsi="Verdana"/>
          <w:sz w:val="20"/>
          <w:szCs w:val="20"/>
        </w:rPr>
        <w:lastRenderedPageBreak/>
        <w:t xml:space="preserve">За област Сливен индикаторът сочи, че </w:t>
      </w:r>
      <w:r w:rsidR="00A16F93">
        <w:rPr>
          <w:rFonts w:ascii="Verdana" w:hAnsi="Verdana"/>
          <w:sz w:val="20"/>
          <w:szCs w:val="20"/>
        </w:rPr>
        <w:t>68.6</w:t>
      </w:r>
      <w:r w:rsidRPr="005E2796">
        <w:rPr>
          <w:rFonts w:ascii="Verdana" w:hAnsi="Verdana"/>
          <w:sz w:val="20"/>
          <w:szCs w:val="20"/>
        </w:rPr>
        <w:t xml:space="preserve"> хил. лица, или </w:t>
      </w:r>
      <w:r w:rsidR="00A16F93">
        <w:rPr>
          <w:rFonts w:ascii="Verdana" w:hAnsi="Verdana"/>
          <w:sz w:val="20"/>
          <w:szCs w:val="20"/>
        </w:rPr>
        <w:t>40.2</w:t>
      </w:r>
      <w:r w:rsidRPr="005E2796">
        <w:rPr>
          <w:rFonts w:ascii="Verdana" w:hAnsi="Verdana"/>
          <w:sz w:val="20"/>
          <w:szCs w:val="20"/>
        </w:rPr>
        <w:t xml:space="preserve">% от населението на областта се нуждае от специални грижи за справяне с бедността, социалното разслоение и изключването от активна трудова дейност. От тях </w:t>
      </w:r>
      <w:r w:rsidR="00A16F93">
        <w:rPr>
          <w:rFonts w:ascii="Verdana" w:hAnsi="Verdana"/>
          <w:sz w:val="20"/>
          <w:szCs w:val="20"/>
        </w:rPr>
        <w:t>30.7</w:t>
      </w:r>
      <w:r w:rsidRPr="005E2796">
        <w:rPr>
          <w:rFonts w:ascii="Verdana" w:hAnsi="Verdana"/>
          <w:sz w:val="20"/>
          <w:szCs w:val="20"/>
        </w:rPr>
        <w:t xml:space="preserve"> хил. души са мъже, а </w:t>
      </w:r>
      <w:r w:rsidR="00A16F93">
        <w:rPr>
          <w:rFonts w:ascii="Verdana" w:hAnsi="Verdana"/>
          <w:sz w:val="20"/>
          <w:szCs w:val="20"/>
        </w:rPr>
        <w:t>37.9</w:t>
      </w:r>
      <w:r w:rsidRPr="005E2796">
        <w:rPr>
          <w:rFonts w:ascii="Verdana" w:hAnsi="Verdana"/>
          <w:sz w:val="20"/>
          <w:szCs w:val="20"/>
        </w:rPr>
        <w:t xml:space="preserve"> хил. са жени. Спрямо </w:t>
      </w:r>
      <w:r w:rsidR="000B4C50">
        <w:rPr>
          <w:rFonts w:ascii="Verdana" w:hAnsi="Verdana"/>
          <w:sz w:val="20"/>
          <w:szCs w:val="20"/>
        </w:rPr>
        <w:t>2023</w:t>
      </w:r>
      <w:r w:rsidRPr="005E2796">
        <w:rPr>
          <w:rFonts w:ascii="Verdana" w:hAnsi="Verdana"/>
          <w:sz w:val="20"/>
          <w:szCs w:val="20"/>
        </w:rPr>
        <w:t xml:space="preserve"> г. стойността на този показател </w:t>
      </w:r>
      <w:r w:rsidR="00A16F93">
        <w:rPr>
          <w:rFonts w:ascii="Verdana" w:hAnsi="Verdana"/>
          <w:sz w:val="20"/>
          <w:szCs w:val="20"/>
        </w:rPr>
        <w:t>нараства</w:t>
      </w:r>
      <w:r w:rsidRPr="005E2796">
        <w:rPr>
          <w:rFonts w:ascii="Verdana" w:hAnsi="Verdana"/>
          <w:sz w:val="20"/>
          <w:szCs w:val="20"/>
        </w:rPr>
        <w:t xml:space="preserve"> с </w:t>
      </w:r>
      <w:r w:rsidR="00A16F93">
        <w:rPr>
          <w:rFonts w:ascii="Verdana" w:hAnsi="Verdana"/>
          <w:sz w:val="20"/>
          <w:szCs w:val="20"/>
        </w:rPr>
        <w:t>8.3 процентни пункта.</w:t>
      </w:r>
    </w:p>
    <w:p w14:paraId="5E926791" w14:textId="77777777" w:rsidR="005E2796" w:rsidRPr="005E2796" w:rsidRDefault="005E2796" w:rsidP="005E2796">
      <w:pPr>
        <w:spacing w:line="360" w:lineRule="auto"/>
        <w:ind w:firstLine="567"/>
        <w:jc w:val="both"/>
        <w:rPr>
          <w:rFonts w:ascii="Verdana" w:hAnsi="Verdana"/>
          <w:sz w:val="20"/>
          <w:szCs w:val="20"/>
        </w:rPr>
      </w:pPr>
      <w:r w:rsidRPr="005E2796">
        <w:rPr>
          <w:rFonts w:ascii="Verdana" w:hAnsi="Verdana"/>
          <w:sz w:val="20"/>
          <w:szCs w:val="20"/>
        </w:rPr>
        <w:br w:type="page"/>
      </w:r>
    </w:p>
    <w:p w14:paraId="319C08A8" w14:textId="77777777" w:rsidR="005E2796" w:rsidRPr="005E2796" w:rsidRDefault="005E2796" w:rsidP="00DF4BDA">
      <w:pPr>
        <w:spacing w:after="160" w:line="360" w:lineRule="auto"/>
        <w:ind w:firstLine="567"/>
        <w:jc w:val="center"/>
        <w:rPr>
          <w:rFonts w:ascii="Verdana" w:hAnsi="Verdana"/>
          <w:b/>
          <w:sz w:val="20"/>
          <w:szCs w:val="20"/>
        </w:rPr>
      </w:pPr>
      <w:r w:rsidRPr="005E2796">
        <w:rPr>
          <w:rFonts w:ascii="Verdana" w:hAnsi="Verdana"/>
          <w:b/>
          <w:sz w:val="20"/>
          <w:szCs w:val="20"/>
        </w:rPr>
        <w:lastRenderedPageBreak/>
        <w:t>Методологични бележки</w:t>
      </w:r>
    </w:p>
    <w:p w14:paraId="25CB5F02" w14:textId="323F8B48" w:rsidR="00A41351" w:rsidRDefault="00A41351" w:rsidP="005E2796">
      <w:pPr>
        <w:spacing w:line="360" w:lineRule="auto"/>
        <w:ind w:firstLine="567"/>
        <w:jc w:val="both"/>
        <w:rPr>
          <w:rFonts w:ascii="Verdana" w:hAnsi="Verdana"/>
          <w:sz w:val="20"/>
          <w:szCs w:val="20"/>
          <w:lang w:val="en-US"/>
        </w:rPr>
      </w:pPr>
      <w:r w:rsidRPr="00A41351">
        <w:rPr>
          <w:rFonts w:ascii="Verdana" w:hAnsi="Verdana"/>
          <w:sz w:val="20"/>
          <w:szCs w:val="20"/>
        </w:rPr>
        <w:t>С Регламент (EС) 2019/1700 на Европейския парламент и на Съвета се определя обща рамка за европейската статистика за лицата и домакинствата, основана на индивидуални данни, събрани чрез извадки. Наблюдението за доходите и условията на живот (SILC) е част от изследванията, включени в регламента, и се отнася до събирането на съпоставима и актуална информация за моментното състояние (</w:t>
      </w:r>
      <w:proofErr w:type="spellStart"/>
      <w:r w:rsidRPr="00A41351">
        <w:rPr>
          <w:rFonts w:ascii="Verdana" w:hAnsi="Verdana"/>
          <w:sz w:val="20"/>
          <w:szCs w:val="20"/>
        </w:rPr>
        <w:t>crosssectional</w:t>
      </w:r>
      <w:proofErr w:type="spellEnd"/>
      <w:r w:rsidRPr="00A41351">
        <w:rPr>
          <w:rFonts w:ascii="Verdana" w:hAnsi="Verdana"/>
          <w:sz w:val="20"/>
          <w:szCs w:val="20"/>
        </w:rPr>
        <w:t xml:space="preserve"> </w:t>
      </w:r>
      <w:proofErr w:type="spellStart"/>
      <w:r w:rsidRPr="00A41351">
        <w:rPr>
          <w:rFonts w:ascii="Verdana" w:hAnsi="Verdana"/>
          <w:sz w:val="20"/>
          <w:szCs w:val="20"/>
        </w:rPr>
        <w:t>data</w:t>
      </w:r>
      <w:proofErr w:type="spellEnd"/>
      <w:r w:rsidRPr="00A41351">
        <w:rPr>
          <w:rFonts w:ascii="Verdana" w:hAnsi="Verdana"/>
          <w:sz w:val="20"/>
          <w:szCs w:val="20"/>
        </w:rPr>
        <w:t>) и от повторени във времето (</w:t>
      </w:r>
      <w:proofErr w:type="spellStart"/>
      <w:r w:rsidRPr="00A41351">
        <w:rPr>
          <w:rFonts w:ascii="Verdana" w:hAnsi="Verdana"/>
          <w:sz w:val="20"/>
          <w:szCs w:val="20"/>
        </w:rPr>
        <w:t>longitudinal</w:t>
      </w:r>
      <w:proofErr w:type="spellEnd"/>
      <w:r w:rsidRPr="00A41351">
        <w:rPr>
          <w:rFonts w:ascii="Verdana" w:hAnsi="Verdana"/>
          <w:sz w:val="20"/>
          <w:szCs w:val="20"/>
        </w:rPr>
        <w:t xml:space="preserve"> </w:t>
      </w:r>
      <w:proofErr w:type="spellStart"/>
      <w:r w:rsidRPr="00A41351">
        <w:rPr>
          <w:rFonts w:ascii="Verdana" w:hAnsi="Verdana"/>
          <w:sz w:val="20"/>
          <w:szCs w:val="20"/>
        </w:rPr>
        <w:t>data</w:t>
      </w:r>
      <w:proofErr w:type="spellEnd"/>
      <w:r w:rsidRPr="00A41351">
        <w:rPr>
          <w:rFonts w:ascii="Verdana" w:hAnsi="Verdana"/>
          <w:sz w:val="20"/>
          <w:szCs w:val="20"/>
        </w:rPr>
        <w:t>) изменения в доходите, равнище и структура на бедността и социалната изолация.</w:t>
      </w:r>
    </w:p>
    <w:p w14:paraId="0F89BF1F" w14:textId="77777777" w:rsidR="00A41351" w:rsidRDefault="00A41351" w:rsidP="005E2796">
      <w:pPr>
        <w:spacing w:line="360" w:lineRule="auto"/>
        <w:ind w:firstLine="567"/>
        <w:jc w:val="both"/>
        <w:rPr>
          <w:rFonts w:ascii="Verdana" w:hAnsi="Verdana"/>
          <w:sz w:val="20"/>
          <w:szCs w:val="20"/>
          <w:lang w:val="en-US"/>
        </w:rPr>
      </w:pPr>
      <w:r w:rsidRPr="00A41351">
        <w:rPr>
          <w:rFonts w:ascii="Verdana" w:hAnsi="Verdana"/>
          <w:sz w:val="20"/>
          <w:szCs w:val="20"/>
        </w:rPr>
        <w:t>Целевата съвкупност в изследването са всички обикновени домакинства и техните членове, живеещи на територията на страната в момента на наблюдение. Лицата, живеещи в колективни домакинства и в институции, са изключени като цяло от целевата съвкупност.</w:t>
      </w:r>
    </w:p>
    <w:p w14:paraId="4268C441" w14:textId="77777777" w:rsidR="00A41351" w:rsidRDefault="00A41351" w:rsidP="005E2796">
      <w:pPr>
        <w:spacing w:line="360" w:lineRule="auto"/>
        <w:ind w:firstLine="567"/>
        <w:jc w:val="both"/>
        <w:rPr>
          <w:rFonts w:ascii="Verdana" w:hAnsi="Verdana"/>
          <w:sz w:val="20"/>
          <w:szCs w:val="20"/>
          <w:lang w:val="en-US"/>
        </w:rPr>
      </w:pPr>
      <w:r w:rsidRPr="00A41351">
        <w:rPr>
          <w:rFonts w:ascii="Verdana" w:hAnsi="Verdana"/>
          <w:sz w:val="20"/>
          <w:szCs w:val="20"/>
        </w:rPr>
        <w:t>Размерът на извадката за 2024 г. включва 9 722 домакинства от 6 ротационни групи от всички области на страната. Освен домакинството, попаднало в извадката, обект на наблюдение са и всички негови членове на възраст 16 и повече навършени години. Извадката се състои от шест ротационни групи, като всяка година една от ротационните групи отпада от наблюдението и се заменя с нова. Този ротационен модел на извадка осигурява два типа данни:</w:t>
      </w:r>
    </w:p>
    <w:p w14:paraId="161734D2" w14:textId="189E942E" w:rsidR="00A41351" w:rsidRPr="00A41351" w:rsidRDefault="00A41351" w:rsidP="00A41351">
      <w:pPr>
        <w:pStyle w:val="ListParagraph"/>
        <w:numPr>
          <w:ilvl w:val="0"/>
          <w:numId w:val="9"/>
        </w:numPr>
        <w:spacing w:line="360" w:lineRule="auto"/>
        <w:jc w:val="both"/>
        <w:rPr>
          <w:rFonts w:ascii="Verdana" w:hAnsi="Verdana"/>
          <w:sz w:val="20"/>
          <w:lang w:val="bg-BG"/>
        </w:rPr>
      </w:pPr>
      <w:r w:rsidRPr="00A41351">
        <w:rPr>
          <w:rFonts w:ascii="Verdana" w:hAnsi="Verdana"/>
          <w:sz w:val="20"/>
          <w:lang w:val="bg-BG"/>
        </w:rPr>
        <w:t>Моментни (данни от текущата година на наблюдение);</w:t>
      </w:r>
    </w:p>
    <w:p w14:paraId="4CEE3A1B" w14:textId="5A658E2F" w:rsidR="00A41351" w:rsidRPr="00A41351" w:rsidRDefault="00A41351" w:rsidP="00A41351">
      <w:pPr>
        <w:pStyle w:val="ListParagraph"/>
        <w:numPr>
          <w:ilvl w:val="0"/>
          <w:numId w:val="9"/>
        </w:numPr>
        <w:spacing w:line="360" w:lineRule="auto"/>
        <w:jc w:val="both"/>
        <w:rPr>
          <w:rFonts w:ascii="Verdana" w:hAnsi="Verdana"/>
          <w:sz w:val="20"/>
          <w:lang w:val="bg-BG"/>
        </w:rPr>
      </w:pPr>
      <w:proofErr w:type="spellStart"/>
      <w:r w:rsidRPr="00A41351">
        <w:rPr>
          <w:rFonts w:ascii="Verdana" w:hAnsi="Verdana"/>
          <w:sz w:val="20"/>
          <w:lang w:val="bg-BG"/>
        </w:rPr>
        <w:t>Лонгитудинални</w:t>
      </w:r>
      <w:proofErr w:type="spellEnd"/>
      <w:r w:rsidRPr="00A41351">
        <w:rPr>
          <w:rFonts w:ascii="Verdana" w:hAnsi="Verdana"/>
          <w:sz w:val="20"/>
          <w:lang w:val="bg-BG"/>
        </w:rPr>
        <w:t xml:space="preserve"> (данни за домакинствата, участвали в поне две последователни години).</w:t>
      </w:r>
    </w:p>
    <w:p w14:paraId="538FB84D" w14:textId="77777777" w:rsidR="00A41351" w:rsidRPr="00A41351" w:rsidRDefault="00A41351" w:rsidP="005E2796">
      <w:pPr>
        <w:spacing w:line="360" w:lineRule="auto"/>
        <w:ind w:firstLine="567"/>
        <w:jc w:val="both"/>
        <w:rPr>
          <w:rFonts w:ascii="Verdana" w:hAnsi="Verdana"/>
          <w:sz w:val="20"/>
          <w:szCs w:val="20"/>
        </w:rPr>
      </w:pPr>
      <w:r w:rsidRPr="00A41351">
        <w:rPr>
          <w:rFonts w:ascii="Verdana" w:hAnsi="Verdana"/>
          <w:sz w:val="20"/>
          <w:szCs w:val="20"/>
        </w:rPr>
        <w:t>Наблюдението се провежда с два типа анкетни карти</w:t>
      </w:r>
    </w:p>
    <w:p w14:paraId="58F65B57" w14:textId="713580CE" w:rsidR="00A41351" w:rsidRPr="00A41351" w:rsidRDefault="00A41351" w:rsidP="00A41351">
      <w:pPr>
        <w:pStyle w:val="ListParagraph"/>
        <w:numPr>
          <w:ilvl w:val="0"/>
          <w:numId w:val="9"/>
        </w:numPr>
        <w:spacing w:line="360" w:lineRule="auto"/>
        <w:jc w:val="both"/>
        <w:rPr>
          <w:rFonts w:ascii="Verdana" w:hAnsi="Verdana"/>
          <w:sz w:val="20"/>
          <w:lang w:val="bg-BG"/>
        </w:rPr>
      </w:pPr>
      <w:r w:rsidRPr="00A41351">
        <w:rPr>
          <w:rFonts w:ascii="Verdana" w:hAnsi="Verdana"/>
          <w:sz w:val="20"/>
          <w:lang w:val="bg-BG"/>
        </w:rPr>
        <w:t>Въпросник за домакинството;</w:t>
      </w:r>
    </w:p>
    <w:p w14:paraId="4AF82632" w14:textId="5BD21A22" w:rsidR="00A41351" w:rsidRPr="00A41351" w:rsidRDefault="00A41351" w:rsidP="00A41351">
      <w:pPr>
        <w:pStyle w:val="ListParagraph"/>
        <w:numPr>
          <w:ilvl w:val="0"/>
          <w:numId w:val="9"/>
        </w:numPr>
        <w:spacing w:line="360" w:lineRule="auto"/>
        <w:jc w:val="both"/>
        <w:rPr>
          <w:rFonts w:ascii="Verdana" w:hAnsi="Verdana"/>
          <w:sz w:val="20"/>
          <w:lang w:val="bg-BG"/>
        </w:rPr>
      </w:pPr>
      <w:r w:rsidRPr="00A41351">
        <w:rPr>
          <w:rFonts w:ascii="Verdana" w:hAnsi="Verdana"/>
          <w:sz w:val="20"/>
          <w:lang w:val="bg-BG"/>
        </w:rPr>
        <w:t>Индивидуална анкетна карта за всяко лице от домакинството на възраст 16 и повече навършени години.</w:t>
      </w:r>
    </w:p>
    <w:p w14:paraId="4E1563C8" w14:textId="77777777" w:rsidR="00A41351" w:rsidRPr="00A41351" w:rsidRDefault="00A41351" w:rsidP="00DF4BDA">
      <w:pPr>
        <w:spacing w:before="160" w:line="360" w:lineRule="auto"/>
        <w:ind w:firstLine="567"/>
        <w:jc w:val="both"/>
        <w:rPr>
          <w:rFonts w:ascii="Verdana" w:hAnsi="Verdana"/>
          <w:b/>
          <w:bCs/>
          <w:sz w:val="20"/>
          <w:szCs w:val="20"/>
          <w:lang w:val="en-US"/>
        </w:rPr>
      </w:pPr>
      <w:r w:rsidRPr="00A41351">
        <w:rPr>
          <w:rFonts w:ascii="Verdana" w:hAnsi="Verdana"/>
          <w:b/>
          <w:bCs/>
          <w:sz w:val="20"/>
          <w:szCs w:val="20"/>
        </w:rPr>
        <w:t>Основни понятия</w:t>
      </w:r>
    </w:p>
    <w:p w14:paraId="4BA078EF" w14:textId="77777777" w:rsidR="00A41351" w:rsidRPr="00A41351" w:rsidRDefault="00A41351" w:rsidP="00DF4BDA">
      <w:pPr>
        <w:spacing w:after="160" w:line="360" w:lineRule="auto"/>
        <w:ind w:firstLine="567"/>
        <w:jc w:val="both"/>
        <w:rPr>
          <w:rFonts w:ascii="Verdana" w:hAnsi="Verdana"/>
          <w:b/>
          <w:bCs/>
          <w:sz w:val="20"/>
          <w:szCs w:val="20"/>
          <w:lang w:val="en-US"/>
        </w:rPr>
      </w:pPr>
      <w:r w:rsidRPr="00A41351">
        <w:rPr>
          <w:rFonts w:ascii="Verdana" w:hAnsi="Verdana"/>
          <w:b/>
          <w:bCs/>
          <w:sz w:val="20"/>
          <w:szCs w:val="20"/>
        </w:rPr>
        <w:t>Линия на бедност</w:t>
      </w:r>
    </w:p>
    <w:p w14:paraId="03650F09" w14:textId="77777777" w:rsidR="00A41351" w:rsidRDefault="00A41351" w:rsidP="005E2796">
      <w:pPr>
        <w:spacing w:line="360" w:lineRule="auto"/>
        <w:ind w:firstLine="567"/>
        <w:jc w:val="both"/>
        <w:rPr>
          <w:rFonts w:ascii="Verdana" w:hAnsi="Verdana"/>
          <w:sz w:val="20"/>
          <w:szCs w:val="20"/>
          <w:lang w:val="en-US"/>
        </w:rPr>
      </w:pPr>
      <w:r w:rsidRPr="00A41351">
        <w:rPr>
          <w:rFonts w:ascii="Verdana" w:hAnsi="Verdana"/>
          <w:sz w:val="20"/>
          <w:szCs w:val="20"/>
        </w:rPr>
        <w:t>За изследване на равнището на бедност в методологията на Евростат се използва общ разполагаем нетен доход. Линията на бедност представлява 60% от средния общ разполагаем нетен доход на еквивалентна единица.</w:t>
      </w:r>
    </w:p>
    <w:p w14:paraId="325B7B25" w14:textId="77777777" w:rsidR="00A41351" w:rsidRPr="00A41351" w:rsidRDefault="00A41351" w:rsidP="00DF4BDA">
      <w:pPr>
        <w:spacing w:before="160" w:after="160" w:line="360" w:lineRule="auto"/>
        <w:ind w:firstLine="567"/>
        <w:jc w:val="both"/>
        <w:rPr>
          <w:rFonts w:ascii="Verdana" w:hAnsi="Verdana"/>
          <w:b/>
          <w:bCs/>
          <w:sz w:val="20"/>
          <w:szCs w:val="20"/>
          <w:lang w:val="en-US"/>
        </w:rPr>
      </w:pPr>
      <w:r w:rsidRPr="00A41351">
        <w:rPr>
          <w:rFonts w:ascii="Verdana" w:hAnsi="Verdana"/>
          <w:b/>
          <w:bCs/>
          <w:sz w:val="20"/>
          <w:szCs w:val="20"/>
        </w:rPr>
        <w:t>Еквивалентни скали</w:t>
      </w:r>
    </w:p>
    <w:p w14:paraId="4FE9634E" w14:textId="47938CA4" w:rsidR="00890CF7" w:rsidRPr="00890CF7" w:rsidRDefault="00A41351" w:rsidP="005E2796">
      <w:pPr>
        <w:spacing w:line="360" w:lineRule="auto"/>
        <w:ind w:firstLine="567"/>
        <w:jc w:val="both"/>
        <w:rPr>
          <w:rFonts w:ascii="Verdana" w:hAnsi="Verdana"/>
          <w:sz w:val="20"/>
          <w:szCs w:val="20"/>
          <w:lang w:val="en-US"/>
        </w:rPr>
      </w:pPr>
      <w:r w:rsidRPr="00A41351">
        <w:rPr>
          <w:rFonts w:ascii="Verdana" w:hAnsi="Verdana"/>
          <w:sz w:val="20"/>
          <w:szCs w:val="20"/>
        </w:rPr>
        <w:t xml:space="preserve">За пресмятане на индикаторите за бедност и социално включване се използва общ разполагаем нетен доход на еквивалентна единица. Поради различния състав и брой лица в домакинствата се прилагат еквивалентни скали. Използва се модифицираната ОИСР скала, според която първият възрастен на 14 и повече навършени години получава тегло единица, вторият възрастен на 14 и повече </w:t>
      </w:r>
      <w:r w:rsidRPr="00A41351">
        <w:rPr>
          <w:rFonts w:ascii="Verdana" w:hAnsi="Verdana"/>
          <w:sz w:val="20"/>
          <w:szCs w:val="20"/>
        </w:rPr>
        <w:lastRenderedPageBreak/>
        <w:t>навършени години - тегло 0.5, и всяко дете под 14 години - тегло 0.3. Теглата се присъждат на всеки член на домакинството и се сумират, за да се получи еквивалентен размер на домакинството. Общият разполагаем нетен доход за всяко домакинство се разделя на неговия еквивалентен размер и се формира общ разполагаем нетен доход на еквивалентна единица.</w:t>
      </w:r>
    </w:p>
    <w:p w14:paraId="05ACD882" w14:textId="77777777" w:rsidR="00890CF7" w:rsidRPr="00890CF7" w:rsidRDefault="00A41351" w:rsidP="00DF4BDA">
      <w:pPr>
        <w:spacing w:before="160" w:after="160" w:line="360" w:lineRule="auto"/>
        <w:ind w:firstLine="567"/>
        <w:jc w:val="both"/>
        <w:rPr>
          <w:rFonts w:ascii="Verdana" w:hAnsi="Verdana"/>
          <w:b/>
          <w:bCs/>
          <w:sz w:val="20"/>
          <w:szCs w:val="20"/>
          <w:lang w:val="en-US"/>
        </w:rPr>
      </w:pPr>
      <w:r w:rsidRPr="00890CF7">
        <w:rPr>
          <w:rFonts w:ascii="Verdana" w:hAnsi="Verdana"/>
          <w:b/>
          <w:bCs/>
          <w:sz w:val="20"/>
          <w:szCs w:val="20"/>
        </w:rPr>
        <w:t>Претегляне на данните</w:t>
      </w:r>
    </w:p>
    <w:p w14:paraId="486809B5" w14:textId="77777777" w:rsidR="00890CF7" w:rsidRDefault="00A41351" w:rsidP="005E2796">
      <w:pPr>
        <w:spacing w:line="360" w:lineRule="auto"/>
        <w:ind w:firstLine="567"/>
        <w:jc w:val="both"/>
        <w:rPr>
          <w:rFonts w:ascii="Verdana" w:hAnsi="Verdana"/>
          <w:sz w:val="20"/>
          <w:szCs w:val="20"/>
          <w:lang w:val="en-US"/>
        </w:rPr>
      </w:pPr>
      <w:r w:rsidRPr="00A41351">
        <w:rPr>
          <w:rFonts w:ascii="Verdana" w:hAnsi="Verdana"/>
          <w:sz w:val="20"/>
          <w:szCs w:val="20"/>
        </w:rPr>
        <w:t>Базата данни за всяка страна съдържа следните тегла:</w:t>
      </w:r>
    </w:p>
    <w:p w14:paraId="58CBFA8E" w14:textId="77777777" w:rsidR="00890CF7" w:rsidRDefault="00A41351" w:rsidP="005E2796">
      <w:pPr>
        <w:spacing w:line="360" w:lineRule="auto"/>
        <w:ind w:firstLine="567"/>
        <w:jc w:val="both"/>
        <w:rPr>
          <w:rFonts w:ascii="Verdana" w:hAnsi="Verdana"/>
          <w:sz w:val="20"/>
          <w:szCs w:val="20"/>
          <w:lang w:val="en-US"/>
        </w:rPr>
      </w:pPr>
      <w:r w:rsidRPr="00A41351">
        <w:rPr>
          <w:rFonts w:ascii="Verdana" w:hAnsi="Verdana"/>
          <w:sz w:val="20"/>
          <w:szCs w:val="20"/>
        </w:rPr>
        <w:t>Домакинско тегло (целева променлива DB090) за получаване на действителния брой обикновени домакинства в страната.</w:t>
      </w:r>
    </w:p>
    <w:p w14:paraId="37BA085C" w14:textId="77777777" w:rsidR="00890CF7" w:rsidRDefault="00A41351" w:rsidP="005E2796">
      <w:pPr>
        <w:spacing w:line="360" w:lineRule="auto"/>
        <w:ind w:firstLine="567"/>
        <w:jc w:val="both"/>
        <w:rPr>
          <w:rFonts w:ascii="Verdana" w:hAnsi="Verdana"/>
          <w:sz w:val="20"/>
          <w:szCs w:val="20"/>
          <w:lang w:val="en-US"/>
        </w:rPr>
      </w:pPr>
      <w:r w:rsidRPr="00A41351">
        <w:rPr>
          <w:rFonts w:ascii="Verdana" w:hAnsi="Verdana"/>
          <w:sz w:val="20"/>
          <w:szCs w:val="20"/>
        </w:rPr>
        <w:t>Персонално тегло (целева променлива RB050) за получаване на действителния брой лица на територията на страната.</w:t>
      </w:r>
    </w:p>
    <w:p w14:paraId="2DE1948B" w14:textId="77777777" w:rsidR="00890CF7" w:rsidRDefault="00A41351" w:rsidP="005E2796">
      <w:pPr>
        <w:spacing w:line="360" w:lineRule="auto"/>
        <w:ind w:firstLine="567"/>
        <w:jc w:val="both"/>
        <w:rPr>
          <w:rFonts w:ascii="Verdana" w:hAnsi="Verdana"/>
          <w:sz w:val="20"/>
          <w:szCs w:val="20"/>
          <w:lang w:val="en-US"/>
        </w:rPr>
      </w:pPr>
      <w:r w:rsidRPr="00A41351">
        <w:rPr>
          <w:rFonts w:ascii="Verdana" w:hAnsi="Verdana"/>
          <w:sz w:val="20"/>
          <w:szCs w:val="20"/>
        </w:rPr>
        <w:t>Персонално тегло за всеки член на домакинството на възраст 16 и повече навършени години (целева променлива PB040) за получаване на броя на лицата на възраст 16 и повече навършени години на територията на страната.</w:t>
      </w:r>
    </w:p>
    <w:p w14:paraId="583AE9FE" w14:textId="77777777" w:rsidR="00890CF7" w:rsidRDefault="00A41351" w:rsidP="005E2796">
      <w:pPr>
        <w:spacing w:line="360" w:lineRule="auto"/>
        <w:ind w:firstLine="567"/>
        <w:jc w:val="both"/>
        <w:rPr>
          <w:rFonts w:ascii="Verdana" w:hAnsi="Verdana"/>
          <w:sz w:val="20"/>
          <w:szCs w:val="20"/>
          <w:lang w:val="en-US"/>
        </w:rPr>
      </w:pPr>
      <w:r w:rsidRPr="00A41351">
        <w:rPr>
          <w:rFonts w:ascii="Verdana" w:hAnsi="Verdana"/>
          <w:sz w:val="20"/>
          <w:szCs w:val="20"/>
        </w:rPr>
        <w:t>При изчисляване на индикаторите за бедност се използва персоналното тегло (RB050), тъй като статусът на бедност се изчислява на индивидуално ниво и целевата група се отнася към цялото население, живеещо в обикновени домакинства. За някои от индикаторите, фокусирани върху лицата на възраст 16 и повече навършени години (например „относителен дял на работещите бедни“), се използва персонално тегло (РВ040) за лицата на възраст 16 и повече навършени години.</w:t>
      </w:r>
    </w:p>
    <w:p w14:paraId="5A5D2074" w14:textId="77777777" w:rsidR="00890CF7" w:rsidRDefault="00A41351" w:rsidP="005E2796">
      <w:pPr>
        <w:spacing w:line="360" w:lineRule="auto"/>
        <w:ind w:firstLine="567"/>
        <w:jc w:val="both"/>
        <w:rPr>
          <w:rFonts w:ascii="Verdana" w:hAnsi="Verdana"/>
          <w:sz w:val="20"/>
          <w:szCs w:val="20"/>
          <w:lang w:val="en-US"/>
        </w:rPr>
      </w:pPr>
      <w:r w:rsidRPr="00A41351">
        <w:rPr>
          <w:rFonts w:ascii="Verdana" w:hAnsi="Verdana"/>
          <w:sz w:val="20"/>
          <w:szCs w:val="20"/>
        </w:rPr>
        <w:t>При изчисляване на индикаторите теглата се коригират с претеглящ фактор за отразяване на липсващите случаи (домакинства с нулеви доходи) в изследването (RB050a).</w:t>
      </w:r>
    </w:p>
    <w:p w14:paraId="029F3EF9" w14:textId="6CA641DB" w:rsidR="00890CF7" w:rsidRDefault="00A41351" w:rsidP="005E2796">
      <w:pPr>
        <w:spacing w:line="360" w:lineRule="auto"/>
        <w:ind w:firstLine="567"/>
        <w:jc w:val="both"/>
        <w:rPr>
          <w:rFonts w:ascii="Verdana" w:hAnsi="Verdana"/>
          <w:sz w:val="20"/>
          <w:szCs w:val="20"/>
          <w:lang w:val="en-US"/>
        </w:rPr>
      </w:pPr>
      <w:r w:rsidRPr="00A41351">
        <w:rPr>
          <w:rFonts w:ascii="Verdana" w:hAnsi="Verdana"/>
          <w:sz w:val="20"/>
          <w:szCs w:val="20"/>
        </w:rPr>
        <w:t xml:space="preserve">Поради извадковия характер на изследването за доходите и условията на живот по някои основни показатели са изчислени следните оценки </w:t>
      </w:r>
      <w:r w:rsidR="00890CF7" w:rsidRPr="005E2796">
        <w:rPr>
          <w:rFonts w:ascii="Verdana" w:hAnsi="Verdana"/>
          <w:sz w:val="20"/>
          <w:szCs w:val="20"/>
        </w:rPr>
        <w:t>в табл. 3:</w:t>
      </w:r>
    </w:p>
    <w:p w14:paraId="3E0FC5F3" w14:textId="77777777" w:rsidR="005E2796" w:rsidRPr="005E2796" w:rsidRDefault="005E2796" w:rsidP="00DF4BDA">
      <w:pPr>
        <w:spacing w:before="160" w:after="160" w:line="360" w:lineRule="auto"/>
        <w:jc w:val="center"/>
        <w:rPr>
          <w:rFonts w:ascii="Verdana" w:eastAsia="Times" w:hAnsi="Verdana" w:cs="???t???a"/>
          <w:b/>
          <w:sz w:val="20"/>
          <w:szCs w:val="20"/>
        </w:rPr>
      </w:pPr>
      <w:r w:rsidRPr="005E2796">
        <w:rPr>
          <w:rFonts w:ascii="Verdana" w:eastAsia="Times" w:hAnsi="Verdana" w:cs="???t???a"/>
          <w:b/>
          <w:sz w:val="20"/>
          <w:szCs w:val="20"/>
        </w:rPr>
        <w:t xml:space="preserve">3. Оценки на основни показатели през </w:t>
      </w:r>
      <w:r w:rsidR="0095451B">
        <w:rPr>
          <w:rFonts w:ascii="Verdana" w:eastAsia="Times" w:hAnsi="Verdana" w:cs="???t???a"/>
          <w:b/>
          <w:sz w:val="20"/>
          <w:szCs w:val="20"/>
        </w:rPr>
        <w:t>2024</w:t>
      </w:r>
      <w:r w:rsidRPr="005E2796">
        <w:rPr>
          <w:rFonts w:ascii="Verdana" w:eastAsia="Times" w:hAnsi="Verdana" w:cs="???t???a"/>
          <w:b/>
          <w:sz w:val="20"/>
          <w:szCs w:val="20"/>
        </w:rPr>
        <w:t xml:space="preserve"> г. за област Сливен</w:t>
      </w:r>
    </w:p>
    <w:tbl>
      <w:tblPr>
        <w:tblW w:w="8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4"/>
        <w:gridCol w:w="2188"/>
        <w:gridCol w:w="2033"/>
      </w:tblGrid>
      <w:tr w:rsidR="005E2796" w:rsidRPr="00890CF7" w14:paraId="6F3E79D1" w14:textId="77777777" w:rsidTr="00C05FDB">
        <w:trPr>
          <w:trHeight w:val="540"/>
          <w:jc w:val="center"/>
        </w:trPr>
        <w:tc>
          <w:tcPr>
            <w:tcW w:w="3844" w:type="dxa"/>
            <w:vMerge w:val="restart"/>
            <w:shd w:val="clear" w:color="auto" w:fill="auto"/>
            <w:vAlign w:val="center"/>
            <w:hideMark/>
          </w:tcPr>
          <w:p w14:paraId="22DC745C" w14:textId="77777777" w:rsidR="005E2796" w:rsidRPr="00890CF7" w:rsidRDefault="005E2796" w:rsidP="00207D70">
            <w:pPr>
              <w:spacing w:line="360" w:lineRule="auto"/>
              <w:rPr>
                <w:rFonts w:ascii="Verdana" w:eastAsia="Times New Roman" w:hAnsi="Verdana"/>
                <w:b/>
                <w:bCs/>
                <w:sz w:val="16"/>
                <w:szCs w:val="16"/>
              </w:rPr>
            </w:pPr>
            <w:r w:rsidRPr="00890CF7">
              <w:rPr>
                <w:rFonts w:ascii="Verdana" w:eastAsia="Times New Roman" w:hAnsi="Verdana"/>
                <w:b/>
                <w:bCs/>
                <w:sz w:val="16"/>
                <w:szCs w:val="16"/>
              </w:rPr>
              <w:t>Индикатори</w:t>
            </w:r>
          </w:p>
        </w:tc>
        <w:tc>
          <w:tcPr>
            <w:tcW w:w="2188" w:type="dxa"/>
            <w:vMerge w:val="restart"/>
            <w:shd w:val="clear" w:color="auto" w:fill="auto"/>
            <w:vAlign w:val="center"/>
            <w:hideMark/>
          </w:tcPr>
          <w:p w14:paraId="7E68C2E9" w14:textId="77777777" w:rsidR="005E2796" w:rsidRPr="00890CF7" w:rsidRDefault="005E2796" w:rsidP="005E2796">
            <w:pPr>
              <w:spacing w:line="360" w:lineRule="auto"/>
              <w:ind w:firstLine="567"/>
              <w:jc w:val="right"/>
              <w:rPr>
                <w:rFonts w:ascii="Verdana" w:eastAsia="Times New Roman" w:hAnsi="Verdana"/>
                <w:b/>
                <w:bCs/>
                <w:color w:val="000000"/>
                <w:sz w:val="16"/>
                <w:szCs w:val="16"/>
              </w:rPr>
            </w:pPr>
            <w:r w:rsidRPr="00890CF7">
              <w:rPr>
                <w:rFonts w:ascii="Verdana" w:eastAsia="Times New Roman" w:hAnsi="Verdana"/>
                <w:b/>
                <w:bCs/>
                <w:color w:val="000000"/>
                <w:sz w:val="16"/>
                <w:szCs w:val="16"/>
              </w:rPr>
              <w:t>Относителен дял - %</w:t>
            </w:r>
          </w:p>
        </w:tc>
        <w:tc>
          <w:tcPr>
            <w:tcW w:w="2033" w:type="dxa"/>
            <w:vMerge w:val="restart"/>
            <w:shd w:val="clear" w:color="auto" w:fill="auto"/>
            <w:vAlign w:val="center"/>
            <w:hideMark/>
          </w:tcPr>
          <w:p w14:paraId="140A6E84" w14:textId="77777777" w:rsidR="005E2796" w:rsidRPr="00890CF7" w:rsidRDefault="005E2796" w:rsidP="005E2796">
            <w:pPr>
              <w:spacing w:line="360" w:lineRule="auto"/>
              <w:ind w:firstLine="567"/>
              <w:jc w:val="right"/>
              <w:rPr>
                <w:rFonts w:ascii="Verdana" w:eastAsia="Times New Roman" w:hAnsi="Verdana"/>
                <w:b/>
                <w:bCs/>
                <w:color w:val="000000"/>
                <w:sz w:val="16"/>
                <w:szCs w:val="16"/>
              </w:rPr>
            </w:pPr>
            <w:r w:rsidRPr="00890CF7">
              <w:rPr>
                <w:rFonts w:ascii="Verdana" w:eastAsia="Times New Roman" w:hAnsi="Verdana"/>
                <w:b/>
                <w:bCs/>
                <w:color w:val="000000"/>
                <w:sz w:val="16"/>
                <w:szCs w:val="16"/>
              </w:rPr>
              <w:t>Стандартна грешка</w:t>
            </w:r>
          </w:p>
        </w:tc>
      </w:tr>
      <w:tr w:rsidR="005E2796" w:rsidRPr="00890CF7" w14:paraId="099D389D" w14:textId="77777777" w:rsidTr="00C05FDB">
        <w:trPr>
          <w:trHeight w:val="475"/>
          <w:jc w:val="center"/>
        </w:trPr>
        <w:tc>
          <w:tcPr>
            <w:tcW w:w="3844" w:type="dxa"/>
            <w:vMerge/>
            <w:vAlign w:val="center"/>
            <w:hideMark/>
          </w:tcPr>
          <w:p w14:paraId="4AD44C26" w14:textId="77777777" w:rsidR="005E2796" w:rsidRPr="00890CF7" w:rsidRDefault="005E2796" w:rsidP="00207D70">
            <w:pPr>
              <w:spacing w:line="360" w:lineRule="auto"/>
              <w:rPr>
                <w:rFonts w:ascii="Verdana" w:eastAsia="Times New Roman" w:hAnsi="Verdana"/>
                <w:b/>
                <w:bCs/>
                <w:sz w:val="16"/>
                <w:szCs w:val="16"/>
              </w:rPr>
            </w:pPr>
          </w:p>
        </w:tc>
        <w:tc>
          <w:tcPr>
            <w:tcW w:w="2188" w:type="dxa"/>
            <w:vMerge/>
            <w:vAlign w:val="center"/>
            <w:hideMark/>
          </w:tcPr>
          <w:p w14:paraId="4D7A2625" w14:textId="77777777" w:rsidR="005E2796" w:rsidRPr="00890CF7" w:rsidRDefault="005E2796" w:rsidP="005E2796">
            <w:pPr>
              <w:spacing w:line="360" w:lineRule="auto"/>
              <w:ind w:firstLine="567"/>
              <w:rPr>
                <w:rFonts w:ascii="Verdana" w:eastAsia="Times New Roman" w:hAnsi="Verdana"/>
                <w:b/>
                <w:bCs/>
                <w:color w:val="000000"/>
                <w:sz w:val="16"/>
                <w:szCs w:val="16"/>
              </w:rPr>
            </w:pPr>
          </w:p>
        </w:tc>
        <w:tc>
          <w:tcPr>
            <w:tcW w:w="2033" w:type="dxa"/>
            <w:vMerge/>
            <w:vAlign w:val="center"/>
            <w:hideMark/>
          </w:tcPr>
          <w:p w14:paraId="62163933" w14:textId="77777777" w:rsidR="005E2796" w:rsidRPr="00890CF7" w:rsidRDefault="005E2796" w:rsidP="005E2796">
            <w:pPr>
              <w:spacing w:line="360" w:lineRule="auto"/>
              <w:ind w:firstLine="567"/>
              <w:rPr>
                <w:rFonts w:ascii="Verdana" w:eastAsia="Times New Roman" w:hAnsi="Verdana"/>
                <w:b/>
                <w:bCs/>
                <w:color w:val="000000"/>
                <w:sz w:val="16"/>
                <w:szCs w:val="16"/>
              </w:rPr>
            </w:pPr>
          </w:p>
        </w:tc>
      </w:tr>
      <w:tr w:rsidR="005E2796" w:rsidRPr="00890CF7" w14:paraId="41913C06" w14:textId="77777777" w:rsidTr="00C05FDB">
        <w:trPr>
          <w:trHeight w:val="315"/>
          <w:jc w:val="center"/>
        </w:trPr>
        <w:tc>
          <w:tcPr>
            <w:tcW w:w="8065" w:type="dxa"/>
            <w:gridSpan w:val="3"/>
            <w:shd w:val="clear" w:color="auto" w:fill="auto"/>
            <w:noWrap/>
            <w:vAlign w:val="center"/>
            <w:hideMark/>
          </w:tcPr>
          <w:p w14:paraId="6F91A5C4" w14:textId="32087842" w:rsidR="005E2796" w:rsidRPr="00666B0B" w:rsidRDefault="005E2796" w:rsidP="00207D70">
            <w:pPr>
              <w:spacing w:line="360" w:lineRule="auto"/>
              <w:rPr>
                <w:rFonts w:ascii="Verdana" w:eastAsia="Times New Roman" w:hAnsi="Verdana"/>
                <w:b/>
                <w:bCs/>
                <w:sz w:val="16"/>
                <w:szCs w:val="16"/>
                <w:lang w:val="en-US"/>
              </w:rPr>
            </w:pPr>
            <w:r w:rsidRPr="00890CF7">
              <w:rPr>
                <w:rFonts w:ascii="Verdana" w:eastAsia="Times New Roman" w:hAnsi="Verdana"/>
                <w:b/>
                <w:bCs/>
                <w:sz w:val="16"/>
                <w:szCs w:val="16"/>
              </w:rPr>
              <w:t>Население в риск от бедност и социално изключване</w:t>
            </w:r>
            <w:r w:rsidR="00666B0B">
              <w:rPr>
                <w:rFonts w:ascii="Verdana" w:eastAsia="Times New Roman" w:hAnsi="Verdana"/>
                <w:b/>
                <w:bCs/>
                <w:sz w:val="16"/>
                <w:szCs w:val="16"/>
                <w:lang w:val="en-US"/>
              </w:rPr>
              <w:t xml:space="preserve"> </w:t>
            </w:r>
            <w:r w:rsidR="00666B0B" w:rsidRPr="00890CF7">
              <w:rPr>
                <w:rFonts w:ascii="Verdana" w:eastAsia="Times New Roman" w:hAnsi="Verdana"/>
                <w:b/>
                <w:bCs/>
                <w:sz w:val="16"/>
                <w:szCs w:val="16"/>
              </w:rPr>
              <w:t>(нова дефиниция)</w:t>
            </w:r>
          </w:p>
        </w:tc>
      </w:tr>
      <w:tr w:rsidR="00C05FDB" w:rsidRPr="00890CF7" w14:paraId="18BE0742" w14:textId="77777777" w:rsidTr="00C05FDB">
        <w:trPr>
          <w:trHeight w:val="315"/>
          <w:jc w:val="center"/>
        </w:trPr>
        <w:tc>
          <w:tcPr>
            <w:tcW w:w="3844" w:type="dxa"/>
            <w:tcBorders>
              <w:right w:val="single" w:sz="4" w:space="0" w:color="auto"/>
            </w:tcBorders>
            <w:shd w:val="clear" w:color="auto" w:fill="auto"/>
            <w:vAlign w:val="center"/>
            <w:hideMark/>
          </w:tcPr>
          <w:p w14:paraId="7BB89AB4" w14:textId="77777777" w:rsidR="00C05FDB" w:rsidRPr="00890CF7" w:rsidRDefault="00C05FDB" w:rsidP="00207D70">
            <w:pPr>
              <w:spacing w:line="360" w:lineRule="auto"/>
              <w:rPr>
                <w:rFonts w:ascii="Verdana" w:eastAsia="Times New Roman" w:hAnsi="Verdana"/>
                <w:b/>
                <w:bCs/>
                <w:sz w:val="16"/>
                <w:szCs w:val="16"/>
              </w:rPr>
            </w:pPr>
            <w:r w:rsidRPr="00890CF7">
              <w:rPr>
                <w:rFonts w:ascii="Verdana" w:eastAsia="Times New Roman" w:hAnsi="Verdana"/>
                <w:b/>
                <w:bCs/>
                <w:sz w:val="16"/>
                <w:szCs w:val="16"/>
              </w:rPr>
              <w:t>Общо</w:t>
            </w:r>
          </w:p>
        </w:tc>
        <w:tc>
          <w:tcPr>
            <w:tcW w:w="2188" w:type="dxa"/>
            <w:tcBorders>
              <w:top w:val="single" w:sz="4" w:space="0" w:color="auto"/>
              <w:left w:val="single" w:sz="4" w:space="0" w:color="auto"/>
              <w:bottom w:val="single" w:sz="4" w:space="0" w:color="auto"/>
              <w:right w:val="single" w:sz="4" w:space="0" w:color="auto"/>
            </w:tcBorders>
            <w:shd w:val="clear" w:color="auto" w:fill="auto"/>
            <w:noWrap/>
          </w:tcPr>
          <w:p w14:paraId="7413D423" w14:textId="0E56DD96" w:rsidR="00C05FDB" w:rsidRPr="00C05FDB" w:rsidRDefault="00C05FDB" w:rsidP="00C05FDB">
            <w:pPr>
              <w:spacing w:line="360" w:lineRule="auto"/>
              <w:ind w:firstLine="567"/>
              <w:jc w:val="right"/>
              <w:rPr>
                <w:rFonts w:ascii="Verdana" w:hAnsi="Verdana"/>
                <w:b/>
                <w:bCs/>
                <w:sz w:val="16"/>
                <w:szCs w:val="16"/>
              </w:rPr>
            </w:pPr>
            <w:r w:rsidRPr="00C05FDB">
              <w:rPr>
                <w:rFonts w:ascii="Verdana" w:hAnsi="Verdana"/>
                <w:b/>
                <w:bCs/>
                <w:color w:val="000000"/>
                <w:sz w:val="16"/>
                <w:szCs w:val="16"/>
              </w:rPr>
              <w:t>40</w:t>
            </w:r>
            <w:r w:rsidRPr="00C05FDB">
              <w:rPr>
                <w:rFonts w:ascii="Verdana" w:hAnsi="Verdana"/>
                <w:b/>
                <w:bCs/>
                <w:color w:val="000000"/>
                <w:sz w:val="16"/>
                <w:szCs w:val="16"/>
                <w:lang w:val="en-US"/>
              </w:rPr>
              <w:t>.</w:t>
            </w:r>
            <w:r w:rsidRPr="00C05FDB">
              <w:rPr>
                <w:rFonts w:ascii="Verdana" w:hAnsi="Verdana"/>
                <w:b/>
                <w:bCs/>
                <w:color w:val="000000"/>
                <w:sz w:val="16"/>
                <w:szCs w:val="16"/>
              </w:rPr>
              <w:t>2</w:t>
            </w: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37BE4085" w14:textId="76825412" w:rsidR="00C05FDB" w:rsidRPr="00C05FDB" w:rsidRDefault="00C05FDB" w:rsidP="00C05FDB">
            <w:pPr>
              <w:spacing w:line="360" w:lineRule="auto"/>
              <w:ind w:firstLine="567"/>
              <w:jc w:val="right"/>
              <w:rPr>
                <w:rFonts w:ascii="Verdana" w:hAnsi="Verdana"/>
                <w:b/>
                <w:bCs/>
                <w:sz w:val="16"/>
                <w:szCs w:val="16"/>
              </w:rPr>
            </w:pPr>
            <w:r w:rsidRPr="00C05FDB">
              <w:rPr>
                <w:rFonts w:ascii="Verdana" w:hAnsi="Verdana"/>
                <w:b/>
                <w:bCs/>
                <w:color w:val="000000"/>
                <w:sz w:val="16"/>
                <w:szCs w:val="16"/>
              </w:rPr>
              <w:t>5</w:t>
            </w:r>
            <w:r w:rsidRPr="00C05FDB">
              <w:rPr>
                <w:rFonts w:ascii="Verdana" w:hAnsi="Verdana"/>
                <w:b/>
                <w:bCs/>
                <w:color w:val="000000"/>
                <w:sz w:val="16"/>
                <w:szCs w:val="16"/>
                <w:lang w:val="en-US"/>
              </w:rPr>
              <w:t>.</w:t>
            </w:r>
            <w:r w:rsidRPr="00C05FDB">
              <w:rPr>
                <w:rFonts w:ascii="Verdana" w:hAnsi="Verdana"/>
                <w:b/>
                <w:bCs/>
                <w:color w:val="000000"/>
                <w:sz w:val="16"/>
                <w:szCs w:val="16"/>
              </w:rPr>
              <w:t>4</w:t>
            </w:r>
          </w:p>
        </w:tc>
      </w:tr>
      <w:tr w:rsidR="00C05FDB" w:rsidRPr="00890CF7" w14:paraId="5236F6ED" w14:textId="77777777" w:rsidTr="00C05FDB">
        <w:trPr>
          <w:trHeight w:val="315"/>
          <w:jc w:val="center"/>
        </w:trPr>
        <w:tc>
          <w:tcPr>
            <w:tcW w:w="3844" w:type="dxa"/>
            <w:tcBorders>
              <w:right w:val="single" w:sz="4" w:space="0" w:color="auto"/>
            </w:tcBorders>
            <w:shd w:val="clear" w:color="auto" w:fill="auto"/>
            <w:noWrap/>
            <w:vAlign w:val="center"/>
          </w:tcPr>
          <w:p w14:paraId="4D2939C1" w14:textId="77777777" w:rsidR="00C05FDB" w:rsidRPr="00890CF7" w:rsidRDefault="00C05FDB" w:rsidP="00207D70">
            <w:pPr>
              <w:spacing w:line="360" w:lineRule="auto"/>
              <w:rPr>
                <w:rFonts w:ascii="Verdana" w:eastAsia="Times New Roman" w:hAnsi="Verdana"/>
                <w:sz w:val="16"/>
                <w:szCs w:val="16"/>
              </w:rPr>
            </w:pPr>
            <w:r w:rsidRPr="00890CF7">
              <w:rPr>
                <w:rFonts w:ascii="Verdana" w:eastAsia="Times New Roman" w:hAnsi="Verdana"/>
                <w:sz w:val="16"/>
                <w:szCs w:val="16"/>
              </w:rPr>
              <w:t>0 - 17 години</w:t>
            </w:r>
          </w:p>
        </w:tc>
        <w:tc>
          <w:tcPr>
            <w:tcW w:w="2188" w:type="dxa"/>
            <w:tcBorders>
              <w:top w:val="single" w:sz="4" w:space="0" w:color="auto"/>
              <w:left w:val="single" w:sz="4" w:space="0" w:color="auto"/>
              <w:bottom w:val="single" w:sz="4" w:space="0" w:color="auto"/>
              <w:right w:val="single" w:sz="4" w:space="0" w:color="auto"/>
            </w:tcBorders>
            <w:shd w:val="clear" w:color="auto" w:fill="auto"/>
            <w:noWrap/>
          </w:tcPr>
          <w:p w14:paraId="41998598" w14:textId="5755B766" w:rsidR="00C05FDB" w:rsidRPr="00C05FDB" w:rsidRDefault="00C05FDB" w:rsidP="00C05FDB">
            <w:pPr>
              <w:spacing w:line="360" w:lineRule="auto"/>
              <w:ind w:firstLine="567"/>
              <w:jc w:val="right"/>
              <w:rPr>
                <w:rFonts w:ascii="Verdana" w:hAnsi="Verdana"/>
                <w:sz w:val="16"/>
                <w:szCs w:val="16"/>
              </w:rPr>
            </w:pPr>
            <w:r w:rsidRPr="00C05FDB">
              <w:rPr>
                <w:rFonts w:ascii="Verdana" w:hAnsi="Verdana"/>
                <w:color w:val="000000"/>
                <w:sz w:val="16"/>
                <w:szCs w:val="16"/>
              </w:rPr>
              <w:t>64</w:t>
            </w:r>
            <w:r>
              <w:rPr>
                <w:rFonts w:ascii="Verdana" w:hAnsi="Verdana"/>
                <w:color w:val="000000"/>
                <w:sz w:val="16"/>
                <w:szCs w:val="16"/>
                <w:lang w:val="en-US"/>
              </w:rPr>
              <w:t>.</w:t>
            </w:r>
            <w:r w:rsidRPr="00C05FDB">
              <w:rPr>
                <w:rFonts w:ascii="Verdana" w:hAnsi="Verdana"/>
                <w:color w:val="000000"/>
                <w:sz w:val="16"/>
                <w:szCs w:val="16"/>
              </w:rPr>
              <w:t>1</w:t>
            </w: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39A6E1F3" w14:textId="36221771" w:rsidR="00C05FDB" w:rsidRPr="00C05FDB" w:rsidRDefault="00C05FDB" w:rsidP="00C05FDB">
            <w:pPr>
              <w:spacing w:line="360" w:lineRule="auto"/>
              <w:ind w:firstLine="567"/>
              <w:jc w:val="right"/>
              <w:rPr>
                <w:rFonts w:ascii="Verdana" w:hAnsi="Verdana"/>
                <w:sz w:val="16"/>
                <w:szCs w:val="16"/>
              </w:rPr>
            </w:pPr>
            <w:r w:rsidRPr="00C05FDB">
              <w:rPr>
                <w:rFonts w:ascii="Verdana" w:hAnsi="Verdana"/>
                <w:color w:val="000000"/>
                <w:sz w:val="16"/>
                <w:szCs w:val="16"/>
              </w:rPr>
              <w:t>8</w:t>
            </w:r>
            <w:r>
              <w:rPr>
                <w:rFonts w:ascii="Verdana" w:hAnsi="Verdana"/>
                <w:color w:val="000000"/>
                <w:sz w:val="16"/>
                <w:szCs w:val="16"/>
                <w:lang w:val="en-US"/>
              </w:rPr>
              <w:t>.</w:t>
            </w:r>
            <w:r w:rsidRPr="00C05FDB">
              <w:rPr>
                <w:rFonts w:ascii="Verdana" w:hAnsi="Verdana"/>
                <w:color w:val="000000"/>
                <w:sz w:val="16"/>
                <w:szCs w:val="16"/>
              </w:rPr>
              <w:t>8</w:t>
            </w:r>
          </w:p>
        </w:tc>
      </w:tr>
      <w:tr w:rsidR="00C05FDB" w:rsidRPr="00890CF7" w14:paraId="5DFCE001" w14:textId="77777777" w:rsidTr="00C05FDB">
        <w:trPr>
          <w:trHeight w:val="315"/>
          <w:jc w:val="center"/>
        </w:trPr>
        <w:tc>
          <w:tcPr>
            <w:tcW w:w="3844" w:type="dxa"/>
            <w:tcBorders>
              <w:right w:val="single" w:sz="4" w:space="0" w:color="auto"/>
            </w:tcBorders>
            <w:shd w:val="clear" w:color="auto" w:fill="auto"/>
            <w:noWrap/>
            <w:vAlign w:val="center"/>
          </w:tcPr>
          <w:p w14:paraId="21ABBF29" w14:textId="77777777" w:rsidR="00C05FDB" w:rsidRPr="00890CF7" w:rsidRDefault="00C05FDB" w:rsidP="00207D70">
            <w:pPr>
              <w:spacing w:line="360" w:lineRule="auto"/>
              <w:rPr>
                <w:rFonts w:ascii="Verdana" w:eastAsia="Times New Roman" w:hAnsi="Verdana"/>
                <w:sz w:val="16"/>
                <w:szCs w:val="16"/>
              </w:rPr>
            </w:pPr>
            <w:r w:rsidRPr="00890CF7">
              <w:rPr>
                <w:rFonts w:ascii="Verdana" w:eastAsia="Times New Roman" w:hAnsi="Verdana"/>
                <w:sz w:val="16"/>
                <w:szCs w:val="16"/>
              </w:rPr>
              <w:t>18 - 64 години</w:t>
            </w:r>
          </w:p>
        </w:tc>
        <w:tc>
          <w:tcPr>
            <w:tcW w:w="2188" w:type="dxa"/>
            <w:tcBorders>
              <w:top w:val="single" w:sz="4" w:space="0" w:color="auto"/>
              <w:left w:val="single" w:sz="4" w:space="0" w:color="auto"/>
              <w:bottom w:val="single" w:sz="4" w:space="0" w:color="auto"/>
              <w:right w:val="single" w:sz="4" w:space="0" w:color="auto"/>
            </w:tcBorders>
            <w:shd w:val="clear" w:color="auto" w:fill="auto"/>
            <w:noWrap/>
          </w:tcPr>
          <w:p w14:paraId="54D1524C" w14:textId="066D99C3" w:rsidR="00C05FDB" w:rsidRPr="00C05FDB" w:rsidRDefault="00C05FDB" w:rsidP="00C05FDB">
            <w:pPr>
              <w:spacing w:line="360" w:lineRule="auto"/>
              <w:ind w:firstLine="567"/>
              <w:jc w:val="right"/>
              <w:rPr>
                <w:rFonts w:ascii="Verdana" w:hAnsi="Verdana"/>
                <w:sz w:val="16"/>
                <w:szCs w:val="16"/>
              </w:rPr>
            </w:pPr>
            <w:r w:rsidRPr="00C05FDB">
              <w:rPr>
                <w:rFonts w:ascii="Verdana" w:hAnsi="Verdana"/>
                <w:color w:val="000000"/>
                <w:sz w:val="16"/>
                <w:szCs w:val="16"/>
              </w:rPr>
              <w:t>42</w:t>
            </w:r>
            <w:r>
              <w:rPr>
                <w:rFonts w:ascii="Verdana" w:hAnsi="Verdana"/>
                <w:color w:val="000000"/>
                <w:sz w:val="16"/>
                <w:szCs w:val="16"/>
                <w:lang w:val="en-US"/>
              </w:rPr>
              <w:t>.</w:t>
            </w:r>
            <w:r w:rsidRPr="00C05FDB">
              <w:rPr>
                <w:rFonts w:ascii="Verdana" w:hAnsi="Verdana"/>
                <w:color w:val="000000"/>
                <w:sz w:val="16"/>
                <w:szCs w:val="16"/>
              </w:rPr>
              <w:t>0</w:t>
            </w: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7D4F159B" w14:textId="34252DD6" w:rsidR="00C05FDB" w:rsidRPr="00C05FDB" w:rsidRDefault="00C05FDB" w:rsidP="00C05FDB">
            <w:pPr>
              <w:spacing w:line="360" w:lineRule="auto"/>
              <w:ind w:firstLine="567"/>
              <w:jc w:val="right"/>
              <w:rPr>
                <w:rFonts w:ascii="Verdana" w:hAnsi="Verdana"/>
                <w:sz w:val="16"/>
                <w:szCs w:val="16"/>
              </w:rPr>
            </w:pPr>
            <w:r w:rsidRPr="00C05FDB">
              <w:rPr>
                <w:rFonts w:ascii="Verdana" w:hAnsi="Verdana"/>
                <w:color w:val="000000"/>
                <w:sz w:val="16"/>
                <w:szCs w:val="16"/>
              </w:rPr>
              <w:t>6</w:t>
            </w:r>
            <w:r>
              <w:rPr>
                <w:rFonts w:ascii="Verdana" w:hAnsi="Verdana"/>
                <w:color w:val="000000"/>
                <w:sz w:val="16"/>
                <w:szCs w:val="16"/>
                <w:lang w:val="en-US"/>
              </w:rPr>
              <w:t>.</w:t>
            </w:r>
            <w:r w:rsidRPr="00C05FDB">
              <w:rPr>
                <w:rFonts w:ascii="Verdana" w:hAnsi="Verdana"/>
                <w:color w:val="000000"/>
                <w:sz w:val="16"/>
                <w:szCs w:val="16"/>
              </w:rPr>
              <w:t>3</w:t>
            </w:r>
          </w:p>
        </w:tc>
      </w:tr>
      <w:tr w:rsidR="00C05FDB" w:rsidRPr="00890CF7" w14:paraId="22F40411" w14:textId="77777777" w:rsidTr="00C05FDB">
        <w:trPr>
          <w:trHeight w:val="315"/>
          <w:jc w:val="center"/>
        </w:trPr>
        <w:tc>
          <w:tcPr>
            <w:tcW w:w="3844" w:type="dxa"/>
            <w:tcBorders>
              <w:right w:val="single" w:sz="4" w:space="0" w:color="auto"/>
            </w:tcBorders>
            <w:shd w:val="clear" w:color="auto" w:fill="auto"/>
            <w:noWrap/>
            <w:vAlign w:val="center"/>
          </w:tcPr>
          <w:p w14:paraId="492A7A94" w14:textId="77777777" w:rsidR="00C05FDB" w:rsidRPr="00890CF7" w:rsidRDefault="00C05FDB" w:rsidP="00207D70">
            <w:pPr>
              <w:spacing w:line="360" w:lineRule="auto"/>
              <w:rPr>
                <w:rFonts w:ascii="Verdana" w:eastAsia="Times New Roman" w:hAnsi="Verdana"/>
                <w:sz w:val="16"/>
                <w:szCs w:val="16"/>
              </w:rPr>
            </w:pPr>
            <w:r w:rsidRPr="00890CF7">
              <w:rPr>
                <w:rFonts w:ascii="Verdana" w:eastAsia="Times New Roman" w:hAnsi="Verdana"/>
                <w:sz w:val="16"/>
                <w:szCs w:val="16"/>
              </w:rPr>
              <w:t>65+ години</w:t>
            </w:r>
          </w:p>
        </w:tc>
        <w:tc>
          <w:tcPr>
            <w:tcW w:w="2188" w:type="dxa"/>
            <w:tcBorders>
              <w:top w:val="single" w:sz="4" w:space="0" w:color="auto"/>
              <w:left w:val="single" w:sz="4" w:space="0" w:color="auto"/>
              <w:bottom w:val="single" w:sz="4" w:space="0" w:color="auto"/>
              <w:right w:val="single" w:sz="4" w:space="0" w:color="auto"/>
            </w:tcBorders>
            <w:shd w:val="clear" w:color="auto" w:fill="auto"/>
            <w:noWrap/>
          </w:tcPr>
          <w:p w14:paraId="7DAD4F09" w14:textId="4F131576" w:rsidR="00C05FDB" w:rsidRPr="00C05FDB" w:rsidRDefault="00C05FDB" w:rsidP="00C05FDB">
            <w:pPr>
              <w:spacing w:line="360" w:lineRule="auto"/>
              <w:ind w:firstLine="567"/>
              <w:jc w:val="right"/>
              <w:rPr>
                <w:rFonts w:ascii="Verdana" w:hAnsi="Verdana"/>
                <w:sz w:val="16"/>
                <w:szCs w:val="16"/>
              </w:rPr>
            </w:pPr>
            <w:r w:rsidRPr="00C05FDB">
              <w:rPr>
                <w:rFonts w:ascii="Verdana" w:hAnsi="Verdana"/>
                <w:color w:val="000000"/>
                <w:sz w:val="16"/>
                <w:szCs w:val="16"/>
              </w:rPr>
              <w:t>24</w:t>
            </w:r>
            <w:r>
              <w:rPr>
                <w:rFonts w:ascii="Verdana" w:hAnsi="Verdana"/>
                <w:color w:val="000000"/>
                <w:sz w:val="16"/>
                <w:szCs w:val="16"/>
                <w:lang w:val="en-US"/>
              </w:rPr>
              <w:t>.</w:t>
            </w:r>
            <w:r w:rsidRPr="00C05FDB">
              <w:rPr>
                <w:rFonts w:ascii="Verdana" w:hAnsi="Verdana"/>
                <w:color w:val="000000"/>
                <w:sz w:val="16"/>
                <w:szCs w:val="16"/>
              </w:rPr>
              <w:t>4</w:t>
            </w:r>
          </w:p>
        </w:tc>
        <w:tc>
          <w:tcPr>
            <w:tcW w:w="2033" w:type="dxa"/>
            <w:tcBorders>
              <w:top w:val="single" w:sz="4" w:space="0" w:color="auto"/>
              <w:left w:val="single" w:sz="4" w:space="0" w:color="auto"/>
              <w:bottom w:val="single" w:sz="4" w:space="0" w:color="auto"/>
              <w:right w:val="single" w:sz="4" w:space="0" w:color="auto"/>
            </w:tcBorders>
            <w:shd w:val="clear" w:color="auto" w:fill="auto"/>
            <w:noWrap/>
          </w:tcPr>
          <w:p w14:paraId="7CBE1336" w14:textId="1C835102" w:rsidR="00C05FDB" w:rsidRPr="00C05FDB" w:rsidRDefault="00C05FDB" w:rsidP="00C05FDB">
            <w:pPr>
              <w:spacing w:line="360" w:lineRule="auto"/>
              <w:ind w:firstLine="567"/>
              <w:jc w:val="right"/>
              <w:rPr>
                <w:rFonts w:ascii="Verdana" w:hAnsi="Verdana"/>
                <w:sz w:val="16"/>
                <w:szCs w:val="16"/>
              </w:rPr>
            </w:pPr>
            <w:r w:rsidRPr="00C05FDB">
              <w:rPr>
                <w:rFonts w:ascii="Verdana" w:hAnsi="Verdana"/>
                <w:color w:val="000000"/>
                <w:sz w:val="16"/>
                <w:szCs w:val="16"/>
              </w:rPr>
              <w:t>4</w:t>
            </w:r>
            <w:r>
              <w:rPr>
                <w:rFonts w:ascii="Verdana" w:hAnsi="Verdana"/>
                <w:color w:val="000000"/>
                <w:sz w:val="16"/>
                <w:szCs w:val="16"/>
                <w:lang w:val="en-US"/>
              </w:rPr>
              <w:t>.</w:t>
            </w:r>
            <w:r w:rsidRPr="00C05FDB">
              <w:rPr>
                <w:rFonts w:ascii="Verdana" w:hAnsi="Verdana"/>
                <w:color w:val="000000"/>
                <w:sz w:val="16"/>
                <w:szCs w:val="16"/>
              </w:rPr>
              <w:t>1</w:t>
            </w:r>
          </w:p>
        </w:tc>
      </w:tr>
      <w:tr w:rsidR="00C05FDB" w:rsidRPr="00890CF7" w14:paraId="1B950A2E" w14:textId="77777777" w:rsidTr="00C05FDB">
        <w:trPr>
          <w:trHeight w:val="255"/>
          <w:jc w:val="center"/>
        </w:trPr>
        <w:tc>
          <w:tcPr>
            <w:tcW w:w="3844" w:type="dxa"/>
            <w:tcBorders>
              <w:right w:val="single" w:sz="4" w:space="0" w:color="auto"/>
            </w:tcBorders>
            <w:shd w:val="clear" w:color="auto" w:fill="auto"/>
            <w:noWrap/>
            <w:vAlign w:val="center"/>
          </w:tcPr>
          <w:p w14:paraId="064CC6FD" w14:textId="77777777" w:rsidR="00C05FDB" w:rsidRPr="00890CF7" w:rsidRDefault="00C05FDB" w:rsidP="00207D70">
            <w:pPr>
              <w:spacing w:line="360" w:lineRule="auto"/>
              <w:rPr>
                <w:rFonts w:ascii="Verdana" w:eastAsia="Times New Roman" w:hAnsi="Verdana"/>
                <w:sz w:val="16"/>
                <w:szCs w:val="16"/>
              </w:rPr>
            </w:pPr>
            <w:r w:rsidRPr="00890CF7">
              <w:rPr>
                <w:rFonts w:ascii="Verdana" w:eastAsia="Times New Roman" w:hAnsi="Verdana"/>
                <w:sz w:val="16"/>
                <w:szCs w:val="16"/>
              </w:rPr>
              <w:t>Мъже</w:t>
            </w:r>
          </w:p>
        </w:tc>
        <w:tc>
          <w:tcPr>
            <w:tcW w:w="2188" w:type="dxa"/>
            <w:tcBorders>
              <w:top w:val="single" w:sz="4" w:space="0" w:color="auto"/>
              <w:left w:val="single" w:sz="4" w:space="0" w:color="auto"/>
              <w:bottom w:val="single" w:sz="4" w:space="0" w:color="auto"/>
              <w:right w:val="single" w:sz="4" w:space="0" w:color="auto"/>
            </w:tcBorders>
            <w:shd w:val="clear" w:color="auto" w:fill="auto"/>
            <w:noWrap/>
          </w:tcPr>
          <w:p w14:paraId="4A7A7DF9" w14:textId="53A9E4E9" w:rsidR="00C05FDB" w:rsidRPr="00C05FDB" w:rsidRDefault="00C05FDB" w:rsidP="00C05FDB">
            <w:pPr>
              <w:spacing w:line="360" w:lineRule="auto"/>
              <w:ind w:firstLine="567"/>
              <w:jc w:val="right"/>
              <w:rPr>
                <w:rFonts w:ascii="Verdana" w:hAnsi="Verdana"/>
                <w:sz w:val="16"/>
                <w:szCs w:val="16"/>
              </w:rPr>
            </w:pPr>
            <w:r w:rsidRPr="00C05FDB">
              <w:rPr>
                <w:rFonts w:ascii="Verdana" w:hAnsi="Verdana"/>
                <w:color w:val="000000"/>
                <w:sz w:val="16"/>
                <w:szCs w:val="16"/>
              </w:rPr>
              <w:t>37</w:t>
            </w:r>
            <w:r>
              <w:rPr>
                <w:rFonts w:ascii="Verdana" w:hAnsi="Verdana"/>
                <w:color w:val="000000"/>
                <w:sz w:val="16"/>
                <w:szCs w:val="16"/>
                <w:lang w:val="en-US"/>
              </w:rPr>
              <w:t>.</w:t>
            </w:r>
            <w:r w:rsidRPr="00C05FDB">
              <w:rPr>
                <w:rFonts w:ascii="Verdana" w:hAnsi="Verdana"/>
                <w:color w:val="000000"/>
                <w:sz w:val="16"/>
                <w:szCs w:val="16"/>
              </w:rPr>
              <w:t>2</w:t>
            </w:r>
          </w:p>
        </w:tc>
        <w:tc>
          <w:tcPr>
            <w:tcW w:w="2033" w:type="dxa"/>
            <w:tcBorders>
              <w:top w:val="single" w:sz="4" w:space="0" w:color="auto"/>
              <w:left w:val="single" w:sz="4" w:space="0" w:color="auto"/>
              <w:bottom w:val="single" w:sz="4" w:space="0" w:color="auto"/>
              <w:right w:val="single" w:sz="4" w:space="0" w:color="auto"/>
            </w:tcBorders>
            <w:shd w:val="clear" w:color="auto" w:fill="auto"/>
            <w:noWrap/>
          </w:tcPr>
          <w:p w14:paraId="583F9DC9" w14:textId="25A3484D" w:rsidR="00C05FDB" w:rsidRPr="00C05FDB" w:rsidRDefault="00C05FDB" w:rsidP="00C05FDB">
            <w:pPr>
              <w:spacing w:line="360" w:lineRule="auto"/>
              <w:ind w:firstLine="567"/>
              <w:jc w:val="right"/>
              <w:rPr>
                <w:rFonts w:ascii="Verdana" w:hAnsi="Verdana"/>
                <w:sz w:val="16"/>
                <w:szCs w:val="16"/>
              </w:rPr>
            </w:pPr>
            <w:r w:rsidRPr="00C05FDB">
              <w:rPr>
                <w:rFonts w:ascii="Verdana" w:hAnsi="Verdana"/>
                <w:color w:val="000000"/>
                <w:sz w:val="16"/>
                <w:szCs w:val="16"/>
              </w:rPr>
              <w:t>5</w:t>
            </w:r>
            <w:r>
              <w:rPr>
                <w:rFonts w:ascii="Verdana" w:hAnsi="Verdana"/>
                <w:color w:val="000000"/>
                <w:sz w:val="16"/>
                <w:szCs w:val="16"/>
                <w:lang w:val="en-US"/>
              </w:rPr>
              <w:t>.</w:t>
            </w:r>
            <w:r w:rsidRPr="00C05FDB">
              <w:rPr>
                <w:rFonts w:ascii="Verdana" w:hAnsi="Verdana"/>
                <w:color w:val="000000"/>
                <w:sz w:val="16"/>
                <w:szCs w:val="16"/>
              </w:rPr>
              <w:t>8</w:t>
            </w:r>
          </w:p>
        </w:tc>
      </w:tr>
      <w:tr w:rsidR="00C05FDB" w:rsidRPr="00890CF7" w14:paraId="41F7B957" w14:textId="77777777" w:rsidTr="00C05FDB">
        <w:trPr>
          <w:trHeight w:val="315"/>
          <w:jc w:val="center"/>
        </w:trPr>
        <w:tc>
          <w:tcPr>
            <w:tcW w:w="3844" w:type="dxa"/>
            <w:tcBorders>
              <w:right w:val="single" w:sz="4" w:space="0" w:color="auto"/>
            </w:tcBorders>
            <w:shd w:val="clear" w:color="auto" w:fill="auto"/>
            <w:noWrap/>
            <w:vAlign w:val="center"/>
          </w:tcPr>
          <w:p w14:paraId="3FB4383D" w14:textId="77777777" w:rsidR="00C05FDB" w:rsidRPr="00890CF7" w:rsidRDefault="00C05FDB" w:rsidP="00207D70">
            <w:pPr>
              <w:spacing w:line="360" w:lineRule="auto"/>
              <w:rPr>
                <w:rFonts w:ascii="Verdana" w:eastAsia="Times New Roman" w:hAnsi="Verdana"/>
                <w:sz w:val="16"/>
                <w:szCs w:val="16"/>
              </w:rPr>
            </w:pPr>
            <w:r w:rsidRPr="00890CF7">
              <w:rPr>
                <w:rFonts w:ascii="Verdana" w:eastAsia="Times New Roman" w:hAnsi="Verdana"/>
                <w:sz w:val="16"/>
                <w:szCs w:val="16"/>
              </w:rPr>
              <w:t>Жени</w:t>
            </w:r>
          </w:p>
        </w:tc>
        <w:tc>
          <w:tcPr>
            <w:tcW w:w="2188" w:type="dxa"/>
            <w:tcBorders>
              <w:top w:val="single" w:sz="4" w:space="0" w:color="auto"/>
              <w:left w:val="single" w:sz="4" w:space="0" w:color="auto"/>
              <w:bottom w:val="single" w:sz="4" w:space="0" w:color="auto"/>
              <w:right w:val="single" w:sz="4" w:space="0" w:color="auto"/>
            </w:tcBorders>
            <w:shd w:val="clear" w:color="auto" w:fill="auto"/>
            <w:noWrap/>
          </w:tcPr>
          <w:p w14:paraId="7FDE5878" w14:textId="4C665D6D" w:rsidR="00C05FDB" w:rsidRPr="00C05FDB" w:rsidRDefault="00C05FDB" w:rsidP="00C05FDB">
            <w:pPr>
              <w:spacing w:line="360" w:lineRule="auto"/>
              <w:ind w:firstLine="567"/>
              <w:jc w:val="right"/>
              <w:rPr>
                <w:rFonts w:ascii="Verdana" w:hAnsi="Verdana"/>
                <w:sz w:val="16"/>
                <w:szCs w:val="16"/>
              </w:rPr>
            </w:pPr>
            <w:r w:rsidRPr="00C05FDB">
              <w:rPr>
                <w:rFonts w:ascii="Verdana" w:hAnsi="Verdana"/>
                <w:color w:val="000000"/>
                <w:sz w:val="16"/>
                <w:szCs w:val="16"/>
              </w:rPr>
              <w:t>43</w:t>
            </w:r>
            <w:r>
              <w:rPr>
                <w:rFonts w:ascii="Verdana" w:hAnsi="Verdana"/>
                <w:color w:val="000000"/>
                <w:sz w:val="16"/>
                <w:szCs w:val="16"/>
                <w:lang w:val="en-US"/>
              </w:rPr>
              <w:t>.</w:t>
            </w:r>
            <w:r w:rsidRPr="00C05FDB">
              <w:rPr>
                <w:rFonts w:ascii="Verdana" w:hAnsi="Verdana"/>
                <w:color w:val="000000"/>
                <w:sz w:val="16"/>
                <w:szCs w:val="16"/>
              </w:rPr>
              <w:t>1</w:t>
            </w:r>
          </w:p>
        </w:tc>
        <w:tc>
          <w:tcPr>
            <w:tcW w:w="2033" w:type="dxa"/>
            <w:tcBorders>
              <w:top w:val="single" w:sz="4" w:space="0" w:color="auto"/>
              <w:left w:val="single" w:sz="4" w:space="0" w:color="auto"/>
              <w:bottom w:val="single" w:sz="4" w:space="0" w:color="auto"/>
              <w:right w:val="single" w:sz="4" w:space="0" w:color="auto"/>
            </w:tcBorders>
            <w:shd w:val="clear" w:color="auto" w:fill="auto"/>
            <w:noWrap/>
          </w:tcPr>
          <w:p w14:paraId="0FF4EB68" w14:textId="5F94A495" w:rsidR="00C05FDB" w:rsidRPr="00C05FDB" w:rsidRDefault="00C05FDB" w:rsidP="00C05FDB">
            <w:pPr>
              <w:spacing w:line="360" w:lineRule="auto"/>
              <w:ind w:firstLine="567"/>
              <w:jc w:val="right"/>
              <w:rPr>
                <w:rFonts w:ascii="Verdana" w:hAnsi="Verdana"/>
                <w:sz w:val="16"/>
                <w:szCs w:val="16"/>
              </w:rPr>
            </w:pPr>
            <w:r w:rsidRPr="00C05FDB">
              <w:rPr>
                <w:rFonts w:ascii="Verdana" w:hAnsi="Verdana"/>
                <w:color w:val="000000"/>
                <w:sz w:val="16"/>
                <w:szCs w:val="16"/>
              </w:rPr>
              <w:t>5</w:t>
            </w:r>
            <w:r>
              <w:rPr>
                <w:rFonts w:ascii="Verdana" w:hAnsi="Verdana"/>
                <w:color w:val="000000"/>
                <w:sz w:val="16"/>
                <w:szCs w:val="16"/>
                <w:lang w:val="en-US"/>
              </w:rPr>
              <w:t>.</w:t>
            </w:r>
            <w:r w:rsidRPr="00C05FDB">
              <w:rPr>
                <w:rFonts w:ascii="Verdana" w:hAnsi="Verdana"/>
                <w:color w:val="000000"/>
                <w:sz w:val="16"/>
                <w:szCs w:val="16"/>
              </w:rPr>
              <w:t>5</w:t>
            </w:r>
          </w:p>
        </w:tc>
      </w:tr>
    </w:tbl>
    <w:p w14:paraId="1BF1D954" w14:textId="77777777" w:rsidR="00AB3DF6" w:rsidRDefault="00AB3DF6">
      <w:pPr>
        <w:spacing w:after="160" w:line="259" w:lineRule="auto"/>
        <w:rPr>
          <w:rFonts w:ascii="Verdana" w:hAnsi="Verdana"/>
          <w:b/>
          <w:sz w:val="20"/>
          <w:szCs w:val="20"/>
        </w:rPr>
      </w:pPr>
      <w:r>
        <w:rPr>
          <w:rFonts w:ascii="Verdana" w:hAnsi="Verdana"/>
          <w:b/>
          <w:sz w:val="20"/>
          <w:szCs w:val="20"/>
        </w:rPr>
        <w:br w:type="page"/>
      </w:r>
    </w:p>
    <w:p w14:paraId="699B26F1" w14:textId="3234501B" w:rsidR="00AB3DF6" w:rsidRPr="00AB3DF6" w:rsidRDefault="00AB3DF6" w:rsidP="00DF4BDA">
      <w:pPr>
        <w:spacing w:before="160" w:after="160" w:line="360" w:lineRule="auto"/>
        <w:ind w:firstLine="567"/>
        <w:rPr>
          <w:rFonts w:ascii="Verdana" w:hAnsi="Verdana"/>
          <w:b/>
          <w:sz w:val="20"/>
          <w:szCs w:val="20"/>
        </w:rPr>
      </w:pPr>
      <w:r w:rsidRPr="00AB3DF6">
        <w:rPr>
          <w:rFonts w:ascii="Verdana" w:hAnsi="Verdana"/>
          <w:b/>
          <w:sz w:val="20"/>
          <w:szCs w:val="20"/>
        </w:rPr>
        <w:lastRenderedPageBreak/>
        <w:t>3. Оценки на основни показатели през 2024 г. за област Сливен</w:t>
      </w:r>
    </w:p>
    <w:p w14:paraId="3C874EB9" w14:textId="55BB2F65" w:rsidR="005E2796" w:rsidRPr="00AB3DF6" w:rsidRDefault="00AB3DF6" w:rsidP="005E2796">
      <w:pPr>
        <w:spacing w:line="360" w:lineRule="auto"/>
        <w:ind w:firstLine="567"/>
        <w:rPr>
          <w:rFonts w:ascii="Verdana" w:hAnsi="Verdana"/>
          <w:sz w:val="16"/>
          <w:szCs w:val="16"/>
        </w:rPr>
      </w:pPr>
      <w:r w:rsidRPr="00AB3DF6">
        <w:rPr>
          <w:rFonts w:ascii="Verdana" w:hAnsi="Verdana"/>
          <w:sz w:val="16"/>
          <w:szCs w:val="16"/>
        </w:rPr>
        <w:t>(Продължение и край)</w:t>
      </w:r>
    </w:p>
    <w:tbl>
      <w:tblPr>
        <w:tblW w:w="8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4"/>
        <w:gridCol w:w="2188"/>
        <w:gridCol w:w="2033"/>
      </w:tblGrid>
      <w:tr w:rsidR="00AB3DF6" w:rsidRPr="00890CF7" w14:paraId="2965AA13" w14:textId="77777777" w:rsidTr="002C2DCD">
        <w:trPr>
          <w:trHeight w:val="540"/>
          <w:jc w:val="center"/>
        </w:trPr>
        <w:tc>
          <w:tcPr>
            <w:tcW w:w="3844" w:type="dxa"/>
            <w:vMerge w:val="restart"/>
            <w:shd w:val="clear" w:color="auto" w:fill="auto"/>
            <w:vAlign w:val="center"/>
            <w:hideMark/>
          </w:tcPr>
          <w:p w14:paraId="7B0862AE" w14:textId="77777777" w:rsidR="00AB3DF6" w:rsidRPr="00890CF7" w:rsidRDefault="00AB3DF6" w:rsidP="002C2DCD">
            <w:pPr>
              <w:spacing w:line="360" w:lineRule="auto"/>
              <w:rPr>
                <w:rFonts w:ascii="Verdana" w:eastAsia="Times New Roman" w:hAnsi="Verdana"/>
                <w:b/>
                <w:bCs/>
                <w:sz w:val="16"/>
                <w:szCs w:val="16"/>
              </w:rPr>
            </w:pPr>
            <w:r w:rsidRPr="00890CF7">
              <w:rPr>
                <w:rFonts w:ascii="Verdana" w:eastAsia="Times New Roman" w:hAnsi="Verdana"/>
                <w:b/>
                <w:bCs/>
                <w:sz w:val="16"/>
                <w:szCs w:val="16"/>
              </w:rPr>
              <w:t>Индикатори</w:t>
            </w:r>
          </w:p>
        </w:tc>
        <w:tc>
          <w:tcPr>
            <w:tcW w:w="2188" w:type="dxa"/>
            <w:vMerge w:val="restart"/>
            <w:shd w:val="clear" w:color="auto" w:fill="auto"/>
            <w:vAlign w:val="center"/>
            <w:hideMark/>
          </w:tcPr>
          <w:p w14:paraId="0BBEA45A" w14:textId="77777777" w:rsidR="00AB3DF6" w:rsidRPr="00890CF7" w:rsidRDefault="00AB3DF6" w:rsidP="002C2DCD">
            <w:pPr>
              <w:spacing w:line="360" w:lineRule="auto"/>
              <w:ind w:firstLine="567"/>
              <w:jc w:val="right"/>
              <w:rPr>
                <w:rFonts w:ascii="Verdana" w:eastAsia="Times New Roman" w:hAnsi="Verdana"/>
                <w:b/>
                <w:bCs/>
                <w:color w:val="000000"/>
                <w:sz w:val="16"/>
                <w:szCs w:val="16"/>
              </w:rPr>
            </w:pPr>
            <w:r w:rsidRPr="00890CF7">
              <w:rPr>
                <w:rFonts w:ascii="Verdana" w:eastAsia="Times New Roman" w:hAnsi="Verdana"/>
                <w:b/>
                <w:bCs/>
                <w:color w:val="000000"/>
                <w:sz w:val="16"/>
                <w:szCs w:val="16"/>
              </w:rPr>
              <w:t>Относителен дял - %</w:t>
            </w:r>
          </w:p>
        </w:tc>
        <w:tc>
          <w:tcPr>
            <w:tcW w:w="2033" w:type="dxa"/>
            <w:vMerge w:val="restart"/>
            <w:shd w:val="clear" w:color="auto" w:fill="auto"/>
            <w:vAlign w:val="center"/>
            <w:hideMark/>
          </w:tcPr>
          <w:p w14:paraId="2BB3BCFB" w14:textId="77777777" w:rsidR="00AB3DF6" w:rsidRPr="00890CF7" w:rsidRDefault="00AB3DF6" w:rsidP="002C2DCD">
            <w:pPr>
              <w:spacing w:line="360" w:lineRule="auto"/>
              <w:ind w:firstLine="567"/>
              <w:jc w:val="right"/>
              <w:rPr>
                <w:rFonts w:ascii="Verdana" w:eastAsia="Times New Roman" w:hAnsi="Verdana"/>
                <w:b/>
                <w:bCs/>
                <w:color w:val="000000"/>
                <w:sz w:val="16"/>
                <w:szCs w:val="16"/>
              </w:rPr>
            </w:pPr>
            <w:r w:rsidRPr="00890CF7">
              <w:rPr>
                <w:rFonts w:ascii="Verdana" w:eastAsia="Times New Roman" w:hAnsi="Verdana"/>
                <w:b/>
                <w:bCs/>
                <w:color w:val="000000"/>
                <w:sz w:val="16"/>
                <w:szCs w:val="16"/>
              </w:rPr>
              <w:t>Стандартна грешка</w:t>
            </w:r>
          </w:p>
        </w:tc>
      </w:tr>
      <w:tr w:rsidR="00AB3DF6" w:rsidRPr="00890CF7" w14:paraId="3267CAB9" w14:textId="77777777" w:rsidTr="002C2DCD">
        <w:trPr>
          <w:trHeight w:val="475"/>
          <w:jc w:val="center"/>
        </w:trPr>
        <w:tc>
          <w:tcPr>
            <w:tcW w:w="3844" w:type="dxa"/>
            <w:vMerge/>
            <w:vAlign w:val="center"/>
            <w:hideMark/>
          </w:tcPr>
          <w:p w14:paraId="3C3A59EB" w14:textId="77777777" w:rsidR="00AB3DF6" w:rsidRPr="00890CF7" w:rsidRDefault="00AB3DF6" w:rsidP="002C2DCD">
            <w:pPr>
              <w:spacing w:line="360" w:lineRule="auto"/>
              <w:rPr>
                <w:rFonts w:ascii="Verdana" w:eastAsia="Times New Roman" w:hAnsi="Verdana"/>
                <w:b/>
                <w:bCs/>
                <w:sz w:val="16"/>
                <w:szCs w:val="16"/>
              </w:rPr>
            </w:pPr>
          </w:p>
        </w:tc>
        <w:tc>
          <w:tcPr>
            <w:tcW w:w="2188" w:type="dxa"/>
            <w:vMerge/>
            <w:vAlign w:val="center"/>
            <w:hideMark/>
          </w:tcPr>
          <w:p w14:paraId="25985CFF" w14:textId="77777777" w:rsidR="00AB3DF6" w:rsidRPr="00890CF7" w:rsidRDefault="00AB3DF6" w:rsidP="002C2DCD">
            <w:pPr>
              <w:spacing w:line="360" w:lineRule="auto"/>
              <w:ind w:firstLine="567"/>
              <w:rPr>
                <w:rFonts w:ascii="Verdana" w:eastAsia="Times New Roman" w:hAnsi="Verdana"/>
                <w:b/>
                <w:bCs/>
                <w:color w:val="000000"/>
                <w:sz w:val="16"/>
                <w:szCs w:val="16"/>
              </w:rPr>
            </w:pPr>
          </w:p>
        </w:tc>
        <w:tc>
          <w:tcPr>
            <w:tcW w:w="2033" w:type="dxa"/>
            <w:vMerge/>
            <w:vAlign w:val="center"/>
            <w:hideMark/>
          </w:tcPr>
          <w:p w14:paraId="61346732" w14:textId="77777777" w:rsidR="00AB3DF6" w:rsidRPr="00890CF7" w:rsidRDefault="00AB3DF6" w:rsidP="002C2DCD">
            <w:pPr>
              <w:spacing w:line="360" w:lineRule="auto"/>
              <w:ind w:firstLine="567"/>
              <w:rPr>
                <w:rFonts w:ascii="Verdana" w:eastAsia="Times New Roman" w:hAnsi="Verdana"/>
                <w:b/>
                <w:bCs/>
                <w:color w:val="000000"/>
                <w:sz w:val="16"/>
                <w:szCs w:val="16"/>
              </w:rPr>
            </w:pPr>
          </w:p>
        </w:tc>
      </w:tr>
      <w:tr w:rsidR="00AB3DF6" w:rsidRPr="00890CF7" w14:paraId="0AB221BA" w14:textId="77777777" w:rsidTr="002C2DCD">
        <w:trPr>
          <w:trHeight w:val="525"/>
          <w:jc w:val="center"/>
        </w:trPr>
        <w:tc>
          <w:tcPr>
            <w:tcW w:w="8065" w:type="dxa"/>
            <w:gridSpan w:val="3"/>
            <w:shd w:val="clear" w:color="auto" w:fill="auto"/>
            <w:noWrap/>
            <w:vAlign w:val="center"/>
            <w:hideMark/>
          </w:tcPr>
          <w:p w14:paraId="3F1E5BBC" w14:textId="77777777" w:rsidR="00AB3DF6" w:rsidRPr="00890CF7" w:rsidRDefault="00AB3DF6" w:rsidP="002C2DCD">
            <w:pPr>
              <w:spacing w:line="360" w:lineRule="auto"/>
              <w:rPr>
                <w:rFonts w:ascii="Verdana" w:eastAsia="Times New Roman" w:hAnsi="Verdana"/>
                <w:b/>
                <w:bCs/>
                <w:sz w:val="16"/>
                <w:szCs w:val="16"/>
              </w:rPr>
            </w:pPr>
            <w:r w:rsidRPr="00890CF7">
              <w:rPr>
                <w:rFonts w:ascii="Verdana" w:eastAsia="Times New Roman" w:hAnsi="Verdana"/>
                <w:b/>
                <w:bCs/>
                <w:sz w:val="16"/>
                <w:szCs w:val="16"/>
              </w:rPr>
              <w:t>Риск от бедност</w:t>
            </w:r>
          </w:p>
        </w:tc>
      </w:tr>
      <w:tr w:rsidR="00AB3DF6" w:rsidRPr="00890CF7" w14:paraId="59A8DB22" w14:textId="77777777" w:rsidTr="002C2DCD">
        <w:trPr>
          <w:trHeight w:val="315"/>
          <w:jc w:val="center"/>
        </w:trPr>
        <w:tc>
          <w:tcPr>
            <w:tcW w:w="3844" w:type="dxa"/>
            <w:shd w:val="clear" w:color="auto" w:fill="auto"/>
            <w:vAlign w:val="center"/>
            <w:hideMark/>
          </w:tcPr>
          <w:p w14:paraId="6EC49BA8" w14:textId="77777777" w:rsidR="00AB3DF6" w:rsidRPr="00890CF7" w:rsidRDefault="00AB3DF6" w:rsidP="002C2DCD">
            <w:pPr>
              <w:spacing w:line="360" w:lineRule="auto"/>
              <w:rPr>
                <w:rFonts w:ascii="Verdana" w:eastAsia="Times New Roman" w:hAnsi="Verdana"/>
                <w:b/>
                <w:bCs/>
                <w:sz w:val="16"/>
                <w:szCs w:val="16"/>
              </w:rPr>
            </w:pPr>
            <w:r w:rsidRPr="00890CF7">
              <w:rPr>
                <w:rFonts w:ascii="Verdana" w:eastAsia="Times New Roman" w:hAnsi="Verdana"/>
                <w:b/>
                <w:bCs/>
                <w:sz w:val="16"/>
                <w:szCs w:val="16"/>
              </w:rPr>
              <w:t>Общо</w:t>
            </w:r>
          </w:p>
        </w:tc>
        <w:tc>
          <w:tcPr>
            <w:tcW w:w="2188" w:type="dxa"/>
            <w:shd w:val="clear" w:color="auto" w:fill="auto"/>
            <w:noWrap/>
          </w:tcPr>
          <w:p w14:paraId="079479FD" w14:textId="77777777" w:rsidR="00AB3DF6" w:rsidRPr="00C05FDB" w:rsidRDefault="00AB3DF6" w:rsidP="002C2DCD">
            <w:pPr>
              <w:spacing w:line="360" w:lineRule="auto"/>
              <w:ind w:firstLine="567"/>
              <w:jc w:val="right"/>
              <w:rPr>
                <w:rFonts w:ascii="Verdana" w:hAnsi="Verdana"/>
                <w:b/>
                <w:bCs/>
                <w:sz w:val="16"/>
                <w:szCs w:val="16"/>
              </w:rPr>
            </w:pPr>
            <w:r w:rsidRPr="00C05FDB">
              <w:rPr>
                <w:rFonts w:ascii="Verdana" w:hAnsi="Verdana"/>
                <w:b/>
                <w:bCs/>
                <w:color w:val="000000"/>
                <w:sz w:val="16"/>
                <w:szCs w:val="16"/>
              </w:rPr>
              <w:t>18</w:t>
            </w:r>
            <w:r w:rsidRPr="00C05FDB">
              <w:rPr>
                <w:rFonts w:ascii="Verdana" w:hAnsi="Verdana"/>
                <w:b/>
                <w:bCs/>
                <w:color w:val="000000"/>
                <w:sz w:val="16"/>
                <w:szCs w:val="16"/>
                <w:lang w:val="en-US"/>
              </w:rPr>
              <w:t>.</w:t>
            </w:r>
            <w:r w:rsidRPr="00C05FDB">
              <w:rPr>
                <w:rFonts w:ascii="Verdana" w:hAnsi="Verdana"/>
                <w:b/>
                <w:bCs/>
                <w:color w:val="000000"/>
                <w:sz w:val="16"/>
                <w:szCs w:val="16"/>
              </w:rPr>
              <w:t>3</w:t>
            </w:r>
          </w:p>
        </w:tc>
        <w:tc>
          <w:tcPr>
            <w:tcW w:w="2033" w:type="dxa"/>
            <w:shd w:val="clear" w:color="auto" w:fill="auto"/>
            <w:noWrap/>
          </w:tcPr>
          <w:p w14:paraId="66189F6C" w14:textId="77777777" w:rsidR="00AB3DF6" w:rsidRPr="00C05FDB" w:rsidRDefault="00AB3DF6" w:rsidP="002C2DCD">
            <w:pPr>
              <w:spacing w:line="360" w:lineRule="auto"/>
              <w:ind w:firstLine="567"/>
              <w:jc w:val="right"/>
              <w:rPr>
                <w:rFonts w:ascii="Verdana" w:hAnsi="Verdana"/>
                <w:b/>
                <w:bCs/>
                <w:sz w:val="16"/>
                <w:szCs w:val="16"/>
              </w:rPr>
            </w:pPr>
            <w:r w:rsidRPr="00C05FDB">
              <w:rPr>
                <w:rFonts w:ascii="Verdana" w:hAnsi="Verdana"/>
                <w:b/>
                <w:bCs/>
                <w:color w:val="000000"/>
                <w:sz w:val="16"/>
                <w:szCs w:val="16"/>
              </w:rPr>
              <w:t>5</w:t>
            </w:r>
            <w:r w:rsidRPr="00C05FDB">
              <w:rPr>
                <w:rFonts w:ascii="Verdana" w:hAnsi="Verdana"/>
                <w:b/>
                <w:bCs/>
                <w:color w:val="000000"/>
                <w:sz w:val="16"/>
                <w:szCs w:val="16"/>
                <w:lang w:val="en-US"/>
              </w:rPr>
              <w:t>.</w:t>
            </w:r>
            <w:r w:rsidRPr="00C05FDB">
              <w:rPr>
                <w:rFonts w:ascii="Verdana" w:hAnsi="Verdana"/>
                <w:b/>
                <w:bCs/>
                <w:color w:val="000000"/>
                <w:sz w:val="16"/>
                <w:szCs w:val="16"/>
              </w:rPr>
              <w:t>1</w:t>
            </w:r>
          </w:p>
        </w:tc>
      </w:tr>
      <w:tr w:rsidR="00AB3DF6" w:rsidRPr="00890CF7" w14:paraId="4567A861" w14:textId="77777777" w:rsidTr="002C2DCD">
        <w:trPr>
          <w:trHeight w:val="315"/>
          <w:jc w:val="center"/>
        </w:trPr>
        <w:tc>
          <w:tcPr>
            <w:tcW w:w="3844" w:type="dxa"/>
            <w:shd w:val="clear" w:color="auto" w:fill="auto"/>
            <w:noWrap/>
            <w:vAlign w:val="center"/>
            <w:hideMark/>
          </w:tcPr>
          <w:p w14:paraId="3DEB8C95" w14:textId="77777777" w:rsidR="00AB3DF6" w:rsidRPr="00890CF7" w:rsidRDefault="00AB3DF6" w:rsidP="002C2DCD">
            <w:pPr>
              <w:spacing w:line="360" w:lineRule="auto"/>
              <w:rPr>
                <w:rFonts w:ascii="Verdana" w:eastAsia="Times New Roman" w:hAnsi="Verdana"/>
                <w:sz w:val="16"/>
                <w:szCs w:val="16"/>
              </w:rPr>
            </w:pPr>
            <w:r w:rsidRPr="00890CF7">
              <w:rPr>
                <w:rFonts w:ascii="Verdana" w:eastAsia="Times New Roman" w:hAnsi="Verdana"/>
                <w:sz w:val="16"/>
                <w:szCs w:val="16"/>
              </w:rPr>
              <w:t>0 - 17 години</w:t>
            </w:r>
          </w:p>
        </w:tc>
        <w:tc>
          <w:tcPr>
            <w:tcW w:w="2188" w:type="dxa"/>
            <w:shd w:val="clear" w:color="auto" w:fill="auto"/>
            <w:noWrap/>
          </w:tcPr>
          <w:p w14:paraId="107CF2D1" w14:textId="77777777" w:rsidR="00AB3DF6" w:rsidRPr="00C05FDB" w:rsidRDefault="00AB3DF6" w:rsidP="002C2DCD">
            <w:pPr>
              <w:spacing w:line="360" w:lineRule="auto"/>
              <w:ind w:firstLine="567"/>
              <w:jc w:val="right"/>
              <w:rPr>
                <w:rFonts w:ascii="Verdana" w:hAnsi="Verdana"/>
                <w:sz w:val="16"/>
                <w:szCs w:val="16"/>
              </w:rPr>
            </w:pPr>
            <w:r w:rsidRPr="00C05FDB">
              <w:rPr>
                <w:rFonts w:ascii="Verdana" w:hAnsi="Verdana"/>
                <w:color w:val="000000"/>
                <w:sz w:val="16"/>
                <w:szCs w:val="16"/>
              </w:rPr>
              <w:t>32</w:t>
            </w:r>
            <w:r>
              <w:rPr>
                <w:rFonts w:ascii="Verdana" w:hAnsi="Verdana"/>
                <w:color w:val="000000"/>
                <w:sz w:val="16"/>
                <w:szCs w:val="16"/>
                <w:lang w:val="en-US"/>
              </w:rPr>
              <w:t>.</w:t>
            </w:r>
            <w:r w:rsidRPr="00C05FDB">
              <w:rPr>
                <w:rFonts w:ascii="Verdana" w:hAnsi="Verdana"/>
                <w:color w:val="000000"/>
                <w:sz w:val="16"/>
                <w:szCs w:val="16"/>
              </w:rPr>
              <w:t>1</w:t>
            </w:r>
          </w:p>
        </w:tc>
        <w:tc>
          <w:tcPr>
            <w:tcW w:w="2033" w:type="dxa"/>
            <w:shd w:val="clear" w:color="auto" w:fill="auto"/>
            <w:noWrap/>
          </w:tcPr>
          <w:p w14:paraId="247C08BB" w14:textId="77777777" w:rsidR="00AB3DF6" w:rsidRPr="00C05FDB" w:rsidRDefault="00AB3DF6" w:rsidP="002C2DCD">
            <w:pPr>
              <w:spacing w:line="360" w:lineRule="auto"/>
              <w:ind w:firstLine="567"/>
              <w:jc w:val="right"/>
              <w:rPr>
                <w:rFonts w:ascii="Verdana" w:hAnsi="Verdana"/>
                <w:sz w:val="16"/>
                <w:szCs w:val="16"/>
              </w:rPr>
            </w:pPr>
            <w:r w:rsidRPr="00C05FDB">
              <w:rPr>
                <w:rFonts w:ascii="Verdana" w:hAnsi="Verdana"/>
                <w:color w:val="000000"/>
                <w:sz w:val="16"/>
                <w:szCs w:val="16"/>
              </w:rPr>
              <w:t>11</w:t>
            </w:r>
            <w:r>
              <w:rPr>
                <w:rFonts w:ascii="Verdana" w:hAnsi="Verdana"/>
                <w:color w:val="000000"/>
                <w:sz w:val="16"/>
                <w:szCs w:val="16"/>
                <w:lang w:val="en-US"/>
              </w:rPr>
              <w:t>.</w:t>
            </w:r>
            <w:r w:rsidRPr="00C05FDB">
              <w:rPr>
                <w:rFonts w:ascii="Verdana" w:hAnsi="Verdana"/>
                <w:color w:val="000000"/>
                <w:sz w:val="16"/>
                <w:szCs w:val="16"/>
              </w:rPr>
              <w:t>8</w:t>
            </w:r>
          </w:p>
        </w:tc>
      </w:tr>
      <w:tr w:rsidR="00AB3DF6" w:rsidRPr="00890CF7" w14:paraId="1DEE91BD" w14:textId="77777777" w:rsidTr="002C2DCD">
        <w:trPr>
          <w:trHeight w:val="315"/>
          <w:jc w:val="center"/>
        </w:trPr>
        <w:tc>
          <w:tcPr>
            <w:tcW w:w="3844" w:type="dxa"/>
            <w:shd w:val="clear" w:color="auto" w:fill="auto"/>
            <w:noWrap/>
            <w:vAlign w:val="center"/>
            <w:hideMark/>
          </w:tcPr>
          <w:p w14:paraId="34B35ECA" w14:textId="77777777" w:rsidR="00AB3DF6" w:rsidRPr="00890CF7" w:rsidRDefault="00AB3DF6" w:rsidP="002C2DCD">
            <w:pPr>
              <w:spacing w:line="360" w:lineRule="auto"/>
              <w:rPr>
                <w:rFonts w:ascii="Verdana" w:eastAsia="Times New Roman" w:hAnsi="Verdana"/>
                <w:sz w:val="16"/>
                <w:szCs w:val="16"/>
              </w:rPr>
            </w:pPr>
            <w:r w:rsidRPr="00890CF7">
              <w:rPr>
                <w:rFonts w:ascii="Verdana" w:eastAsia="Times New Roman" w:hAnsi="Verdana"/>
                <w:sz w:val="16"/>
                <w:szCs w:val="16"/>
              </w:rPr>
              <w:t>18 - 64 години</w:t>
            </w:r>
          </w:p>
        </w:tc>
        <w:tc>
          <w:tcPr>
            <w:tcW w:w="2188" w:type="dxa"/>
            <w:shd w:val="clear" w:color="auto" w:fill="auto"/>
            <w:noWrap/>
          </w:tcPr>
          <w:p w14:paraId="60484525" w14:textId="77777777" w:rsidR="00AB3DF6" w:rsidRPr="00C05FDB" w:rsidRDefault="00AB3DF6" w:rsidP="002C2DCD">
            <w:pPr>
              <w:spacing w:line="360" w:lineRule="auto"/>
              <w:ind w:firstLine="567"/>
              <w:jc w:val="right"/>
              <w:rPr>
                <w:rFonts w:ascii="Verdana" w:hAnsi="Verdana"/>
                <w:sz w:val="16"/>
                <w:szCs w:val="16"/>
              </w:rPr>
            </w:pPr>
            <w:r w:rsidRPr="00C05FDB">
              <w:rPr>
                <w:rFonts w:ascii="Verdana" w:hAnsi="Verdana"/>
                <w:color w:val="000000"/>
                <w:sz w:val="16"/>
                <w:szCs w:val="16"/>
              </w:rPr>
              <w:t>19</w:t>
            </w:r>
            <w:r>
              <w:rPr>
                <w:rFonts w:ascii="Verdana" w:hAnsi="Verdana"/>
                <w:color w:val="000000"/>
                <w:sz w:val="16"/>
                <w:szCs w:val="16"/>
                <w:lang w:val="en-US"/>
              </w:rPr>
              <w:t>.</w:t>
            </w:r>
            <w:r w:rsidRPr="00C05FDB">
              <w:rPr>
                <w:rFonts w:ascii="Verdana" w:hAnsi="Verdana"/>
                <w:color w:val="000000"/>
                <w:sz w:val="16"/>
                <w:szCs w:val="16"/>
              </w:rPr>
              <w:t>8</w:t>
            </w:r>
          </w:p>
        </w:tc>
        <w:tc>
          <w:tcPr>
            <w:tcW w:w="2033" w:type="dxa"/>
            <w:shd w:val="clear" w:color="auto" w:fill="auto"/>
            <w:noWrap/>
          </w:tcPr>
          <w:p w14:paraId="4F918D82" w14:textId="77777777" w:rsidR="00AB3DF6" w:rsidRPr="00C05FDB" w:rsidRDefault="00AB3DF6" w:rsidP="002C2DCD">
            <w:pPr>
              <w:spacing w:line="360" w:lineRule="auto"/>
              <w:ind w:firstLine="567"/>
              <w:jc w:val="right"/>
              <w:rPr>
                <w:rFonts w:ascii="Verdana" w:hAnsi="Verdana"/>
                <w:sz w:val="16"/>
                <w:szCs w:val="16"/>
              </w:rPr>
            </w:pPr>
            <w:r w:rsidRPr="00C05FDB">
              <w:rPr>
                <w:rFonts w:ascii="Verdana" w:hAnsi="Verdana"/>
                <w:color w:val="000000"/>
                <w:sz w:val="16"/>
                <w:szCs w:val="16"/>
              </w:rPr>
              <w:t>6</w:t>
            </w:r>
            <w:r>
              <w:rPr>
                <w:rFonts w:ascii="Verdana" w:hAnsi="Verdana"/>
                <w:color w:val="000000"/>
                <w:sz w:val="16"/>
                <w:szCs w:val="16"/>
                <w:lang w:val="en-US"/>
              </w:rPr>
              <w:t>.</w:t>
            </w:r>
            <w:r w:rsidRPr="00C05FDB">
              <w:rPr>
                <w:rFonts w:ascii="Verdana" w:hAnsi="Verdana"/>
                <w:color w:val="000000"/>
                <w:sz w:val="16"/>
                <w:szCs w:val="16"/>
              </w:rPr>
              <w:t>0</w:t>
            </w:r>
          </w:p>
        </w:tc>
      </w:tr>
      <w:tr w:rsidR="00AB3DF6" w:rsidRPr="00890CF7" w14:paraId="32A85AA9" w14:textId="77777777" w:rsidTr="002C2DCD">
        <w:trPr>
          <w:trHeight w:val="315"/>
          <w:jc w:val="center"/>
        </w:trPr>
        <w:tc>
          <w:tcPr>
            <w:tcW w:w="3844" w:type="dxa"/>
            <w:shd w:val="clear" w:color="auto" w:fill="auto"/>
            <w:noWrap/>
            <w:vAlign w:val="center"/>
            <w:hideMark/>
          </w:tcPr>
          <w:p w14:paraId="6459CD82" w14:textId="77777777" w:rsidR="00AB3DF6" w:rsidRPr="00890CF7" w:rsidRDefault="00AB3DF6" w:rsidP="002C2DCD">
            <w:pPr>
              <w:spacing w:line="360" w:lineRule="auto"/>
              <w:rPr>
                <w:rFonts w:ascii="Verdana" w:eastAsia="Times New Roman" w:hAnsi="Verdana"/>
                <w:sz w:val="16"/>
                <w:szCs w:val="16"/>
              </w:rPr>
            </w:pPr>
            <w:r w:rsidRPr="00890CF7">
              <w:rPr>
                <w:rFonts w:ascii="Verdana" w:eastAsia="Times New Roman" w:hAnsi="Verdana"/>
                <w:sz w:val="16"/>
                <w:szCs w:val="16"/>
              </w:rPr>
              <w:t>65+ години</w:t>
            </w:r>
          </w:p>
        </w:tc>
        <w:tc>
          <w:tcPr>
            <w:tcW w:w="2188" w:type="dxa"/>
            <w:shd w:val="clear" w:color="auto" w:fill="auto"/>
            <w:noWrap/>
          </w:tcPr>
          <w:p w14:paraId="642DE9DD" w14:textId="77777777" w:rsidR="00AB3DF6" w:rsidRPr="00C05FDB" w:rsidRDefault="00AB3DF6" w:rsidP="002C2DCD">
            <w:pPr>
              <w:spacing w:line="360" w:lineRule="auto"/>
              <w:ind w:firstLine="567"/>
              <w:jc w:val="right"/>
              <w:rPr>
                <w:rFonts w:ascii="Verdana" w:hAnsi="Verdana"/>
                <w:sz w:val="16"/>
                <w:szCs w:val="16"/>
              </w:rPr>
            </w:pPr>
            <w:r w:rsidRPr="00C05FDB">
              <w:rPr>
                <w:rFonts w:ascii="Verdana" w:hAnsi="Verdana"/>
                <w:color w:val="000000"/>
                <w:sz w:val="16"/>
                <w:szCs w:val="16"/>
              </w:rPr>
              <w:t>8</w:t>
            </w:r>
            <w:r>
              <w:rPr>
                <w:rFonts w:ascii="Verdana" w:hAnsi="Verdana"/>
                <w:color w:val="000000"/>
                <w:sz w:val="16"/>
                <w:szCs w:val="16"/>
                <w:lang w:val="en-US"/>
              </w:rPr>
              <w:t>.</w:t>
            </w:r>
            <w:r w:rsidRPr="00C05FDB">
              <w:rPr>
                <w:rFonts w:ascii="Verdana" w:hAnsi="Verdana"/>
                <w:color w:val="000000"/>
                <w:sz w:val="16"/>
                <w:szCs w:val="16"/>
              </w:rPr>
              <w:t>2</w:t>
            </w:r>
          </w:p>
        </w:tc>
        <w:tc>
          <w:tcPr>
            <w:tcW w:w="2033" w:type="dxa"/>
            <w:shd w:val="clear" w:color="auto" w:fill="auto"/>
            <w:noWrap/>
          </w:tcPr>
          <w:p w14:paraId="5071A3DE" w14:textId="77777777" w:rsidR="00AB3DF6" w:rsidRPr="00C05FDB" w:rsidRDefault="00AB3DF6" w:rsidP="002C2DCD">
            <w:pPr>
              <w:spacing w:line="360" w:lineRule="auto"/>
              <w:ind w:firstLine="567"/>
              <w:jc w:val="right"/>
              <w:rPr>
                <w:rFonts w:ascii="Verdana" w:hAnsi="Verdana"/>
                <w:sz w:val="16"/>
                <w:szCs w:val="16"/>
              </w:rPr>
            </w:pPr>
            <w:r w:rsidRPr="00C05FDB">
              <w:rPr>
                <w:rFonts w:ascii="Verdana" w:hAnsi="Verdana"/>
                <w:color w:val="000000"/>
                <w:sz w:val="16"/>
                <w:szCs w:val="16"/>
              </w:rPr>
              <w:t>2</w:t>
            </w:r>
            <w:r>
              <w:rPr>
                <w:rFonts w:ascii="Verdana" w:hAnsi="Verdana"/>
                <w:color w:val="000000"/>
                <w:sz w:val="16"/>
                <w:szCs w:val="16"/>
                <w:lang w:val="en-US"/>
              </w:rPr>
              <w:t>.</w:t>
            </w:r>
            <w:r w:rsidRPr="00C05FDB">
              <w:rPr>
                <w:rFonts w:ascii="Verdana" w:hAnsi="Verdana"/>
                <w:color w:val="000000"/>
                <w:sz w:val="16"/>
                <w:szCs w:val="16"/>
              </w:rPr>
              <w:t>7</w:t>
            </w:r>
          </w:p>
        </w:tc>
      </w:tr>
      <w:tr w:rsidR="00AB3DF6" w:rsidRPr="00890CF7" w14:paraId="25A730F4" w14:textId="77777777" w:rsidTr="002C2DCD">
        <w:trPr>
          <w:trHeight w:val="315"/>
          <w:jc w:val="center"/>
        </w:trPr>
        <w:tc>
          <w:tcPr>
            <w:tcW w:w="3844" w:type="dxa"/>
            <w:shd w:val="clear" w:color="auto" w:fill="auto"/>
            <w:noWrap/>
            <w:vAlign w:val="center"/>
            <w:hideMark/>
          </w:tcPr>
          <w:p w14:paraId="7FAAC528" w14:textId="77777777" w:rsidR="00AB3DF6" w:rsidRPr="00890CF7" w:rsidRDefault="00AB3DF6" w:rsidP="002C2DCD">
            <w:pPr>
              <w:spacing w:line="360" w:lineRule="auto"/>
              <w:rPr>
                <w:rFonts w:ascii="Verdana" w:eastAsia="Times New Roman" w:hAnsi="Verdana"/>
                <w:sz w:val="16"/>
                <w:szCs w:val="16"/>
              </w:rPr>
            </w:pPr>
            <w:r w:rsidRPr="00890CF7">
              <w:rPr>
                <w:rFonts w:ascii="Verdana" w:eastAsia="Times New Roman" w:hAnsi="Verdana"/>
                <w:sz w:val="16"/>
                <w:szCs w:val="16"/>
              </w:rPr>
              <w:t>Мъже</w:t>
            </w:r>
          </w:p>
        </w:tc>
        <w:tc>
          <w:tcPr>
            <w:tcW w:w="2188" w:type="dxa"/>
            <w:shd w:val="clear" w:color="auto" w:fill="auto"/>
            <w:noWrap/>
          </w:tcPr>
          <w:p w14:paraId="555A7F79" w14:textId="77777777" w:rsidR="00AB3DF6" w:rsidRPr="00C05FDB" w:rsidRDefault="00AB3DF6" w:rsidP="002C2DCD">
            <w:pPr>
              <w:spacing w:line="360" w:lineRule="auto"/>
              <w:ind w:firstLine="567"/>
              <w:jc w:val="right"/>
              <w:rPr>
                <w:rFonts w:ascii="Verdana" w:hAnsi="Verdana"/>
                <w:sz w:val="16"/>
                <w:szCs w:val="16"/>
              </w:rPr>
            </w:pPr>
            <w:r w:rsidRPr="00C05FDB">
              <w:rPr>
                <w:rFonts w:ascii="Verdana" w:hAnsi="Verdana"/>
                <w:color w:val="000000"/>
                <w:sz w:val="16"/>
                <w:szCs w:val="16"/>
              </w:rPr>
              <w:t>16</w:t>
            </w:r>
            <w:r>
              <w:rPr>
                <w:rFonts w:ascii="Verdana" w:hAnsi="Verdana"/>
                <w:color w:val="000000"/>
                <w:sz w:val="16"/>
                <w:szCs w:val="16"/>
                <w:lang w:val="en-US"/>
              </w:rPr>
              <w:t>.</w:t>
            </w:r>
            <w:r w:rsidRPr="00C05FDB">
              <w:rPr>
                <w:rFonts w:ascii="Verdana" w:hAnsi="Verdana"/>
                <w:color w:val="000000"/>
                <w:sz w:val="16"/>
                <w:szCs w:val="16"/>
              </w:rPr>
              <w:t>3</w:t>
            </w:r>
          </w:p>
        </w:tc>
        <w:tc>
          <w:tcPr>
            <w:tcW w:w="2033" w:type="dxa"/>
            <w:shd w:val="clear" w:color="auto" w:fill="auto"/>
            <w:noWrap/>
          </w:tcPr>
          <w:p w14:paraId="0BD92D30" w14:textId="77777777" w:rsidR="00AB3DF6" w:rsidRPr="00C05FDB" w:rsidRDefault="00AB3DF6" w:rsidP="002C2DCD">
            <w:pPr>
              <w:spacing w:line="360" w:lineRule="auto"/>
              <w:ind w:firstLine="567"/>
              <w:jc w:val="right"/>
              <w:rPr>
                <w:rFonts w:ascii="Verdana" w:hAnsi="Verdana"/>
                <w:sz w:val="16"/>
                <w:szCs w:val="16"/>
              </w:rPr>
            </w:pPr>
            <w:r w:rsidRPr="00C05FDB">
              <w:rPr>
                <w:rFonts w:ascii="Verdana" w:hAnsi="Verdana"/>
                <w:color w:val="000000"/>
                <w:sz w:val="16"/>
                <w:szCs w:val="16"/>
              </w:rPr>
              <w:t>5</w:t>
            </w:r>
            <w:r>
              <w:rPr>
                <w:rFonts w:ascii="Verdana" w:hAnsi="Verdana"/>
                <w:color w:val="000000"/>
                <w:sz w:val="16"/>
                <w:szCs w:val="16"/>
                <w:lang w:val="en-US"/>
              </w:rPr>
              <w:t>.</w:t>
            </w:r>
            <w:r w:rsidRPr="00C05FDB">
              <w:rPr>
                <w:rFonts w:ascii="Verdana" w:hAnsi="Verdana"/>
                <w:color w:val="000000"/>
                <w:sz w:val="16"/>
                <w:szCs w:val="16"/>
              </w:rPr>
              <w:t>3</w:t>
            </w:r>
          </w:p>
        </w:tc>
      </w:tr>
      <w:tr w:rsidR="00AB3DF6" w:rsidRPr="00890CF7" w14:paraId="4F5575E6" w14:textId="77777777" w:rsidTr="002C2DCD">
        <w:trPr>
          <w:trHeight w:val="315"/>
          <w:jc w:val="center"/>
        </w:trPr>
        <w:tc>
          <w:tcPr>
            <w:tcW w:w="3844" w:type="dxa"/>
            <w:shd w:val="clear" w:color="auto" w:fill="auto"/>
            <w:noWrap/>
            <w:vAlign w:val="center"/>
            <w:hideMark/>
          </w:tcPr>
          <w:p w14:paraId="1A0DC20E" w14:textId="77777777" w:rsidR="00AB3DF6" w:rsidRPr="00890CF7" w:rsidRDefault="00AB3DF6" w:rsidP="002C2DCD">
            <w:pPr>
              <w:spacing w:line="360" w:lineRule="auto"/>
              <w:rPr>
                <w:rFonts w:ascii="Verdana" w:eastAsia="Times New Roman" w:hAnsi="Verdana"/>
                <w:sz w:val="16"/>
                <w:szCs w:val="16"/>
              </w:rPr>
            </w:pPr>
            <w:r w:rsidRPr="00890CF7">
              <w:rPr>
                <w:rFonts w:ascii="Verdana" w:eastAsia="Times New Roman" w:hAnsi="Verdana"/>
                <w:sz w:val="16"/>
                <w:szCs w:val="16"/>
              </w:rPr>
              <w:t>Жени</w:t>
            </w:r>
          </w:p>
        </w:tc>
        <w:tc>
          <w:tcPr>
            <w:tcW w:w="2188" w:type="dxa"/>
            <w:shd w:val="clear" w:color="auto" w:fill="auto"/>
            <w:noWrap/>
          </w:tcPr>
          <w:p w14:paraId="1CDA5C85" w14:textId="77777777" w:rsidR="00AB3DF6" w:rsidRPr="00C05FDB" w:rsidRDefault="00AB3DF6" w:rsidP="002C2DCD">
            <w:pPr>
              <w:spacing w:line="360" w:lineRule="auto"/>
              <w:ind w:firstLine="567"/>
              <w:jc w:val="right"/>
              <w:rPr>
                <w:rFonts w:ascii="Verdana" w:hAnsi="Verdana"/>
                <w:sz w:val="16"/>
                <w:szCs w:val="16"/>
              </w:rPr>
            </w:pPr>
            <w:r w:rsidRPr="00C05FDB">
              <w:rPr>
                <w:rFonts w:ascii="Verdana" w:hAnsi="Verdana"/>
                <w:color w:val="000000"/>
                <w:sz w:val="16"/>
                <w:szCs w:val="16"/>
              </w:rPr>
              <w:t>20</w:t>
            </w:r>
            <w:r>
              <w:rPr>
                <w:rFonts w:ascii="Verdana" w:hAnsi="Verdana"/>
                <w:color w:val="000000"/>
                <w:sz w:val="16"/>
                <w:szCs w:val="16"/>
                <w:lang w:val="en-US"/>
              </w:rPr>
              <w:t>.</w:t>
            </w:r>
            <w:r w:rsidRPr="00C05FDB">
              <w:rPr>
                <w:rFonts w:ascii="Verdana" w:hAnsi="Verdana"/>
                <w:color w:val="000000"/>
                <w:sz w:val="16"/>
                <w:szCs w:val="16"/>
              </w:rPr>
              <w:t>1</w:t>
            </w:r>
          </w:p>
        </w:tc>
        <w:tc>
          <w:tcPr>
            <w:tcW w:w="2033" w:type="dxa"/>
            <w:shd w:val="clear" w:color="auto" w:fill="auto"/>
            <w:noWrap/>
          </w:tcPr>
          <w:p w14:paraId="001C0E19" w14:textId="77777777" w:rsidR="00AB3DF6" w:rsidRPr="00C05FDB" w:rsidRDefault="00AB3DF6" w:rsidP="002C2DCD">
            <w:pPr>
              <w:spacing w:line="360" w:lineRule="auto"/>
              <w:ind w:firstLine="567"/>
              <w:jc w:val="right"/>
              <w:rPr>
                <w:rFonts w:ascii="Verdana" w:hAnsi="Verdana"/>
                <w:sz w:val="16"/>
                <w:szCs w:val="16"/>
              </w:rPr>
            </w:pPr>
            <w:r w:rsidRPr="00C05FDB">
              <w:rPr>
                <w:rFonts w:ascii="Verdana" w:hAnsi="Verdana"/>
                <w:color w:val="000000"/>
                <w:sz w:val="16"/>
                <w:szCs w:val="16"/>
              </w:rPr>
              <w:t>5</w:t>
            </w:r>
            <w:r>
              <w:rPr>
                <w:rFonts w:ascii="Verdana" w:hAnsi="Verdana"/>
                <w:color w:val="000000"/>
                <w:sz w:val="16"/>
                <w:szCs w:val="16"/>
                <w:lang w:val="en-US"/>
              </w:rPr>
              <w:t>.</w:t>
            </w:r>
            <w:r w:rsidRPr="00C05FDB">
              <w:rPr>
                <w:rFonts w:ascii="Verdana" w:hAnsi="Verdana"/>
                <w:color w:val="000000"/>
                <w:sz w:val="16"/>
                <w:szCs w:val="16"/>
              </w:rPr>
              <w:t>3</w:t>
            </w:r>
          </w:p>
        </w:tc>
      </w:tr>
      <w:tr w:rsidR="00AB3DF6" w:rsidRPr="00890CF7" w14:paraId="310267C3" w14:textId="77777777" w:rsidTr="002C2DCD">
        <w:trPr>
          <w:trHeight w:val="315"/>
          <w:jc w:val="center"/>
        </w:trPr>
        <w:tc>
          <w:tcPr>
            <w:tcW w:w="8065" w:type="dxa"/>
            <w:gridSpan w:val="3"/>
            <w:shd w:val="clear" w:color="auto" w:fill="auto"/>
            <w:noWrap/>
            <w:vAlign w:val="center"/>
            <w:hideMark/>
          </w:tcPr>
          <w:p w14:paraId="1C98E7D4" w14:textId="77777777" w:rsidR="00AB3DF6" w:rsidRPr="00890CF7" w:rsidRDefault="00AB3DF6" w:rsidP="002C2DCD">
            <w:pPr>
              <w:spacing w:line="360" w:lineRule="auto"/>
              <w:rPr>
                <w:rFonts w:ascii="Verdana" w:eastAsia="Times New Roman" w:hAnsi="Verdana"/>
                <w:b/>
                <w:bCs/>
                <w:sz w:val="16"/>
                <w:szCs w:val="16"/>
              </w:rPr>
            </w:pPr>
            <w:r w:rsidRPr="00890CF7">
              <w:rPr>
                <w:rFonts w:ascii="Verdana" w:eastAsia="Times New Roman" w:hAnsi="Verdana"/>
                <w:b/>
                <w:bCs/>
                <w:sz w:val="16"/>
                <w:szCs w:val="16"/>
              </w:rPr>
              <w:t>Материални и социални лишения (нова дефиниция)</w:t>
            </w:r>
          </w:p>
        </w:tc>
      </w:tr>
      <w:tr w:rsidR="00AB3DF6" w:rsidRPr="00890CF7" w14:paraId="11DF2E9A" w14:textId="77777777" w:rsidTr="002C2DCD">
        <w:trPr>
          <w:trHeight w:val="315"/>
          <w:jc w:val="center"/>
        </w:trPr>
        <w:tc>
          <w:tcPr>
            <w:tcW w:w="3844" w:type="dxa"/>
            <w:tcBorders>
              <w:right w:val="single" w:sz="4" w:space="0" w:color="auto"/>
            </w:tcBorders>
            <w:shd w:val="clear" w:color="auto" w:fill="auto"/>
            <w:vAlign w:val="center"/>
            <w:hideMark/>
          </w:tcPr>
          <w:p w14:paraId="44538313" w14:textId="77777777" w:rsidR="00AB3DF6" w:rsidRPr="00890CF7" w:rsidRDefault="00AB3DF6" w:rsidP="002C2DCD">
            <w:pPr>
              <w:spacing w:line="360" w:lineRule="auto"/>
              <w:rPr>
                <w:rFonts w:ascii="Verdana" w:eastAsia="Times New Roman" w:hAnsi="Verdana"/>
                <w:b/>
                <w:bCs/>
                <w:sz w:val="16"/>
                <w:szCs w:val="16"/>
              </w:rPr>
            </w:pPr>
            <w:r w:rsidRPr="00890CF7">
              <w:rPr>
                <w:rFonts w:ascii="Verdana" w:eastAsia="Times New Roman" w:hAnsi="Verdana"/>
                <w:b/>
                <w:bCs/>
                <w:sz w:val="16"/>
                <w:szCs w:val="16"/>
              </w:rPr>
              <w:t>Общо</w:t>
            </w:r>
          </w:p>
        </w:tc>
        <w:tc>
          <w:tcPr>
            <w:tcW w:w="2188" w:type="dxa"/>
            <w:tcBorders>
              <w:top w:val="single" w:sz="4" w:space="0" w:color="auto"/>
              <w:left w:val="single" w:sz="4" w:space="0" w:color="auto"/>
              <w:bottom w:val="single" w:sz="4" w:space="0" w:color="auto"/>
              <w:right w:val="single" w:sz="4" w:space="0" w:color="auto"/>
            </w:tcBorders>
            <w:shd w:val="clear" w:color="auto" w:fill="auto"/>
            <w:noWrap/>
          </w:tcPr>
          <w:p w14:paraId="52D84492" w14:textId="77777777" w:rsidR="00AB3DF6" w:rsidRPr="003937B4" w:rsidRDefault="00AB3DF6" w:rsidP="002C2DCD">
            <w:pPr>
              <w:spacing w:line="360" w:lineRule="auto"/>
              <w:ind w:firstLine="567"/>
              <w:jc w:val="right"/>
              <w:rPr>
                <w:rFonts w:ascii="Verdana" w:hAnsi="Verdana"/>
                <w:b/>
                <w:bCs/>
                <w:sz w:val="16"/>
                <w:szCs w:val="16"/>
              </w:rPr>
            </w:pPr>
            <w:r w:rsidRPr="003937B4">
              <w:rPr>
                <w:rFonts w:ascii="Verdana" w:hAnsi="Verdana"/>
                <w:b/>
                <w:bCs/>
                <w:color w:val="000000"/>
                <w:sz w:val="16"/>
                <w:szCs w:val="16"/>
              </w:rPr>
              <w:t>30</w:t>
            </w:r>
            <w:r>
              <w:rPr>
                <w:rFonts w:ascii="Verdana" w:hAnsi="Verdana"/>
                <w:b/>
                <w:bCs/>
                <w:color w:val="000000"/>
                <w:sz w:val="16"/>
                <w:szCs w:val="16"/>
                <w:lang w:val="en-US"/>
              </w:rPr>
              <w:t>.</w:t>
            </w:r>
            <w:r w:rsidRPr="003937B4">
              <w:rPr>
                <w:rFonts w:ascii="Verdana" w:hAnsi="Verdana"/>
                <w:b/>
                <w:bCs/>
                <w:color w:val="000000"/>
                <w:sz w:val="16"/>
                <w:szCs w:val="16"/>
              </w:rPr>
              <w:t>8</w:t>
            </w:r>
          </w:p>
        </w:tc>
        <w:tc>
          <w:tcPr>
            <w:tcW w:w="2033" w:type="dxa"/>
            <w:tcBorders>
              <w:top w:val="single" w:sz="4" w:space="0" w:color="auto"/>
              <w:left w:val="single" w:sz="4" w:space="0" w:color="auto"/>
              <w:bottom w:val="single" w:sz="4" w:space="0" w:color="auto"/>
              <w:right w:val="single" w:sz="4" w:space="0" w:color="auto"/>
            </w:tcBorders>
            <w:shd w:val="clear" w:color="auto" w:fill="auto"/>
            <w:noWrap/>
          </w:tcPr>
          <w:p w14:paraId="4DCB789E" w14:textId="77777777" w:rsidR="00AB3DF6" w:rsidRPr="003937B4" w:rsidRDefault="00AB3DF6" w:rsidP="002C2DCD">
            <w:pPr>
              <w:spacing w:line="360" w:lineRule="auto"/>
              <w:ind w:firstLine="567"/>
              <w:jc w:val="right"/>
              <w:rPr>
                <w:rFonts w:ascii="Verdana" w:hAnsi="Verdana"/>
                <w:b/>
                <w:bCs/>
                <w:sz w:val="16"/>
                <w:szCs w:val="16"/>
              </w:rPr>
            </w:pPr>
            <w:r w:rsidRPr="003937B4">
              <w:rPr>
                <w:rFonts w:ascii="Verdana" w:hAnsi="Verdana"/>
                <w:b/>
                <w:bCs/>
                <w:color w:val="000000"/>
                <w:sz w:val="16"/>
                <w:szCs w:val="16"/>
              </w:rPr>
              <w:t>4</w:t>
            </w:r>
            <w:r>
              <w:rPr>
                <w:rFonts w:ascii="Verdana" w:hAnsi="Verdana"/>
                <w:b/>
                <w:bCs/>
                <w:color w:val="000000"/>
                <w:sz w:val="16"/>
                <w:szCs w:val="16"/>
                <w:lang w:val="en-US"/>
              </w:rPr>
              <w:t>.</w:t>
            </w:r>
            <w:r w:rsidRPr="003937B4">
              <w:rPr>
                <w:rFonts w:ascii="Verdana" w:hAnsi="Verdana"/>
                <w:b/>
                <w:bCs/>
                <w:color w:val="000000"/>
                <w:sz w:val="16"/>
                <w:szCs w:val="16"/>
              </w:rPr>
              <w:t>9</w:t>
            </w:r>
          </w:p>
        </w:tc>
      </w:tr>
      <w:tr w:rsidR="00AB3DF6" w:rsidRPr="00890CF7" w14:paraId="09FAD125" w14:textId="77777777" w:rsidTr="002C2DCD">
        <w:trPr>
          <w:trHeight w:val="255"/>
          <w:jc w:val="center"/>
        </w:trPr>
        <w:tc>
          <w:tcPr>
            <w:tcW w:w="3844" w:type="dxa"/>
            <w:tcBorders>
              <w:right w:val="single" w:sz="4" w:space="0" w:color="auto"/>
            </w:tcBorders>
            <w:shd w:val="clear" w:color="auto" w:fill="auto"/>
            <w:noWrap/>
            <w:vAlign w:val="center"/>
            <w:hideMark/>
          </w:tcPr>
          <w:p w14:paraId="3A0B7E52" w14:textId="77777777" w:rsidR="00AB3DF6" w:rsidRPr="00890CF7" w:rsidRDefault="00AB3DF6" w:rsidP="002C2DCD">
            <w:pPr>
              <w:spacing w:line="360" w:lineRule="auto"/>
              <w:rPr>
                <w:rFonts w:ascii="Verdana" w:eastAsia="Times New Roman" w:hAnsi="Verdana"/>
                <w:sz w:val="16"/>
                <w:szCs w:val="16"/>
              </w:rPr>
            </w:pPr>
            <w:r w:rsidRPr="00890CF7">
              <w:rPr>
                <w:rFonts w:ascii="Verdana" w:eastAsia="Times New Roman" w:hAnsi="Verdana"/>
                <w:sz w:val="16"/>
                <w:szCs w:val="16"/>
              </w:rPr>
              <w:t>0 - 17 години</w:t>
            </w:r>
          </w:p>
        </w:tc>
        <w:tc>
          <w:tcPr>
            <w:tcW w:w="2188" w:type="dxa"/>
            <w:tcBorders>
              <w:top w:val="single" w:sz="4" w:space="0" w:color="auto"/>
              <w:left w:val="single" w:sz="4" w:space="0" w:color="auto"/>
              <w:bottom w:val="single" w:sz="4" w:space="0" w:color="auto"/>
              <w:right w:val="single" w:sz="4" w:space="0" w:color="auto"/>
            </w:tcBorders>
            <w:shd w:val="clear" w:color="auto" w:fill="auto"/>
            <w:noWrap/>
          </w:tcPr>
          <w:p w14:paraId="65F9E85A" w14:textId="77777777" w:rsidR="00AB3DF6" w:rsidRPr="003937B4" w:rsidRDefault="00AB3DF6" w:rsidP="002C2DCD">
            <w:pPr>
              <w:spacing w:line="360" w:lineRule="auto"/>
              <w:ind w:firstLine="567"/>
              <w:jc w:val="right"/>
              <w:rPr>
                <w:rFonts w:ascii="Verdana" w:hAnsi="Verdana"/>
                <w:sz w:val="16"/>
                <w:szCs w:val="16"/>
              </w:rPr>
            </w:pPr>
            <w:r w:rsidRPr="003937B4">
              <w:rPr>
                <w:rFonts w:ascii="Verdana" w:hAnsi="Verdana"/>
                <w:color w:val="000000"/>
                <w:sz w:val="16"/>
                <w:szCs w:val="16"/>
              </w:rPr>
              <w:t>52</w:t>
            </w:r>
            <w:r>
              <w:rPr>
                <w:rFonts w:ascii="Verdana" w:hAnsi="Verdana"/>
                <w:color w:val="000000"/>
                <w:sz w:val="16"/>
                <w:szCs w:val="16"/>
                <w:lang w:val="en-US"/>
              </w:rPr>
              <w:t>.</w:t>
            </w:r>
            <w:r w:rsidRPr="003937B4">
              <w:rPr>
                <w:rFonts w:ascii="Verdana" w:hAnsi="Verdana"/>
                <w:color w:val="000000"/>
                <w:sz w:val="16"/>
                <w:szCs w:val="16"/>
              </w:rPr>
              <w:t>7</w:t>
            </w:r>
          </w:p>
        </w:tc>
        <w:tc>
          <w:tcPr>
            <w:tcW w:w="2033" w:type="dxa"/>
            <w:tcBorders>
              <w:top w:val="single" w:sz="4" w:space="0" w:color="auto"/>
              <w:left w:val="single" w:sz="4" w:space="0" w:color="auto"/>
              <w:bottom w:val="single" w:sz="4" w:space="0" w:color="auto"/>
              <w:right w:val="single" w:sz="4" w:space="0" w:color="auto"/>
            </w:tcBorders>
            <w:shd w:val="clear" w:color="auto" w:fill="auto"/>
            <w:noWrap/>
          </w:tcPr>
          <w:p w14:paraId="3F53B95C" w14:textId="77777777" w:rsidR="00AB3DF6" w:rsidRPr="003937B4" w:rsidRDefault="00AB3DF6" w:rsidP="002C2DCD">
            <w:pPr>
              <w:spacing w:line="360" w:lineRule="auto"/>
              <w:ind w:firstLine="567"/>
              <w:jc w:val="right"/>
              <w:rPr>
                <w:rFonts w:ascii="Verdana" w:hAnsi="Verdana"/>
                <w:sz w:val="16"/>
                <w:szCs w:val="16"/>
              </w:rPr>
            </w:pPr>
            <w:r w:rsidRPr="003937B4">
              <w:rPr>
                <w:rFonts w:ascii="Verdana" w:hAnsi="Verdana"/>
                <w:color w:val="000000"/>
                <w:sz w:val="16"/>
                <w:szCs w:val="16"/>
              </w:rPr>
              <w:t>10</w:t>
            </w:r>
            <w:r>
              <w:rPr>
                <w:rFonts w:ascii="Verdana" w:hAnsi="Verdana"/>
                <w:color w:val="000000"/>
                <w:sz w:val="16"/>
                <w:szCs w:val="16"/>
                <w:lang w:val="en-US"/>
              </w:rPr>
              <w:t>.</w:t>
            </w:r>
            <w:r w:rsidRPr="003937B4">
              <w:rPr>
                <w:rFonts w:ascii="Verdana" w:hAnsi="Verdana"/>
                <w:color w:val="000000"/>
                <w:sz w:val="16"/>
                <w:szCs w:val="16"/>
              </w:rPr>
              <w:t>4</w:t>
            </w:r>
          </w:p>
        </w:tc>
      </w:tr>
      <w:tr w:rsidR="00AB3DF6" w:rsidRPr="00890CF7" w14:paraId="2F57A616" w14:textId="77777777" w:rsidTr="002C2DCD">
        <w:trPr>
          <w:trHeight w:val="357"/>
          <w:jc w:val="center"/>
        </w:trPr>
        <w:tc>
          <w:tcPr>
            <w:tcW w:w="3844" w:type="dxa"/>
            <w:tcBorders>
              <w:right w:val="single" w:sz="4" w:space="0" w:color="auto"/>
            </w:tcBorders>
            <w:shd w:val="clear" w:color="auto" w:fill="auto"/>
            <w:noWrap/>
            <w:vAlign w:val="center"/>
            <w:hideMark/>
          </w:tcPr>
          <w:p w14:paraId="7636404B" w14:textId="77777777" w:rsidR="00AB3DF6" w:rsidRPr="00890CF7" w:rsidRDefault="00AB3DF6" w:rsidP="002C2DCD">
            <w:pPr>
              <w:spacing w:line="360" w:lineRule="auto"/>
              <w:rPr>
                <w:rFonts w:ascii="Verdana" w:eastAsia="Times New Roman" w:hAnsi="Verdana"/>
                <w:sz w:val="16"/>
                <w:szCs w:val="16"/>
              </w:rPr>
            </w:pPr>
            <w:r w:rsidRPr="00890CF7">
              <w:rPr>
                <w:rFonts w:ascii="Verdana" w:eastAsia="Times New Roman" w:hAnsi="Verdana"/>
                <w:sz w:val="16"/>
                <w:szCs w:val="16"/>
              </w:rPr>
              <w:t>18 - 64 години</w:t>
            </w:r>
          </w:p>
        </w:tc>
        <w:tc>
          <w:tcPr>
            <w:tcW w:w="2188" w:type="dxa"/>
            <w:tcBorders>
              <w:top w:val="single" w:sz="4" w:space="0" w:color="auto"/>
              <w:left w:val="single" w:sz="4" w:space="0" w:color="auto"/>
              <w:bottom w:val="single" w:sz="4" w:space="0" w:color="auto"/>
              <w:right w:val="single" w:sz="4" w:space="0" w:color="auto"/>
            </w:tcBorders>
            <w:shd w:val="clear" w:color="auto" w:fill="auto"/>
            <w:noWrap/>
          </w:tcPr>
          <w:p w14:paraId="1A4D84DE" w14:textId="77777777" w:rsidR="00AB3DF6" w:rsidRPr="003937B4" w:rsidRDefault="00AB3DF6" w:rsidP="002C2DCD">
            <w:pPr>
              <w:spacing w:line="360" w:lineRule="auto"/>
              <w:ind w:firstLine="567"/>
              <w:jc w:val="right"/>
              <w:rPr>
                <w:rFonts w:ascii="Verdana" w:hAnsi="Verdana"/>
                <w:sz w:val="16"/>
                <w:szCs w:val="16"/>
              </w:rPr>
            </w:pPr>
            <w:r w:rsidRPr="003937B4">
              <w:rPr>
                <w:rFonts w:ascii="Verdana" w:hAnsi="Verdana"/>
                <w:color w:val="000000"/>
                <w:sz w:val="16"/>
                <w:szCs w:val="16"/>
              </w:rPr>
              <w:t>28</w:t>
            </w:r>
            <w:r>
              <w:rPr>
                <w:rFonts w:ascii="Verdana" w:hAnsi="Verdana"/>
                <w:color w:val="000000"/>
                <w:sz w:val="16"/>
                <w:szCs w:val="16"/>
                <w:lang w:val="en-US"/>
              </w:rPr>
              <w:t>.</w:t>
            </w:r>
            <w:r w:rsidRPr="003937B4">
              <w:rPr>
                <w:rFonts w:ascii="Verdana" w:hAnsi="Verdana"/>
                <w:color w:val="000000"/>
                <w:sz w:val="16"/>
                <w:szCs w:val="16"/>
              </w:rPr>
              <w:t>9</w:t>
            </w:r>
          </w:p>
        </w:tc>
        <w:tc>
          <w:tcPr>
            <w:tcW w:w="2033" w:type="dxa"/>
            <w:tcBorders>
              <w:top w:val="single" w:sz="4" w:space="0" w:color="auto"/>
              <w:left w:val="single" w:sz="4" w:space="0" w:color="auto"/>
              <w:bottom w:val="single" w:sz="4" w:space="0" w:color="auto"/>
              <w:right w:val="single" w:sz="4" w:space="0" w:color="auto"/>
            </w:tcBorders>
            <w:shd w:val="clear" w:color="auto" w:fill="auto"/>
            <w:noWrap/>
          </w:tcPr>
          <w:p w14:paraId="2AEF09CC" w14:textId="77777777" w:rsidR="00AB3DF6" w:rsidRPr="003937B4" w:rsidRDefault="00AB3DF6" w:rsidP="002C2DCD">
            <w:pPr>
              <w:spacing w:line="360" w:lineRule="auto"/>
              <w:ind w:firstLine="567"/>
              <w:jc w:val="right"/>
              <w:rPr>
                <w:rFonts w:ascii="Verdana" w:hAnsi="Verdana"/>
                <w:sz w:val="16"/>
                <w:szCs w:val="16"/>
              </w:rPr>
            </w:pPr>
            <w:r w:rsidRPr="003937B4">
              <w:rPr>
                <w:rFonts w:ascii="Verdana" w:hAnsi="Verdana"/>
                <w:color w:val="000000"/>
                <w:sz w:val="16"/>
                <w:szCs w:val="16"/>
              </w:rPr>
              <w:t>4</w:t>
            </w:r>
            <w:r>
              <w:rPr>
                <w:rFonts w:ascii="Verdana" w:hAnsi="Verdana"/>
                <w:color w:val="000000"/>
                <w:sz w:val="16"/>
                <w:szCs w:val="16"/>
                <w:lang w:val="en-US"/>
              </w:rPr>
              <w:t>.</w:t>
            </w:r>
            <w:r w:rsidRPr="003937B4">
              <w:rPr>
                <w:rFonts w:ascii="Verdana" w:hAnsi="Verdana"/>
                <w:color w:val="000000"/>
                <w:sz w:val="16"/>
                <w:szCs w:val="16"/>
              </w:rPr>
              <w:t>9</w:t>
            </w:r>
          </w:p>
        </w:tc>
      </w:tr>
      <w:tr w:rsidR="00AB3DF6" w:rsidRPr="00890CF7" w14:paraId="2DE38D95" w14:textId="77777777" w:rsidTr="002C2DCD">
        <w:trPr>
          <w:trHeight w:val="315"/>
          <w:jc w:val="center"/>
        </w:trPr>
        <w:tc>
          <w:tcPr>
            <w:tcW w:w="3844" w:type="dxa"/>
            <w:tcBorders>
              <w:right w:val="single" w:sz="4" w:space="0" w:color="auto"/>
            </w:tcBorders>
            <w:shd w:val="clear" w:color="auto" w:fill="auto"/>
            <w:noWrap/>
            <w:vAlign w:val="center"/>
            <w:hideMark/>
          </w:tcPr>
          <w:p w14:paraId="508B5EB3" w14:textId="77777777" w:rsidR="00AB3DF6" w:rsidRPr="00890CF7" w:rsidRDefault="00AB3DF6" w:rsidP="002C2DCD">
            <w:pPr>
              <w:spacing w:line="360" w:lineRule="auto"/>
              <w:rPr>
                <w:rFonts w:ascii="Verdana" w:eastAsia="Times New Roman" w:hAnsi="Verdana"/>
                <w:sz w:val="16"/>
                <w:szCs w:val="16"/>
              </w:rPr>
            </w:pPr>
            <w:r w:rsidRPr="00890CF7">
              <w:rPr>
                <w:rFonts w:ascii="Verdana" w:eastAsia="Times New Roman" w:hAnsi="Verdana"/>
                <w:sz w:val="16"/>
                <w:szCs w:val="16"/>
              </w:rPr>
              <w:t>65+ години</w:t>
            </w:r>
          </w:p>
        </w:tc>
        <w:tc>
          <w:tcPr>
            <w:tcW w:w="2188" w:type="dxa"/>
            <w:tcBorders>
              <w:top w:val="single" w:sz="4" w:space="0" w:color="auto"/>
              <w:left w:val="single" w:sz="4" w:space="0" w:color="auto"/>
              <w:bottom w:val="single" w:sz="4" w:space="0" w:color="auto"/>
              <w:right w:val="single" w:sz="4" w:space="0" w:color="auto"/>
            </w:tcBorders>
            <w:shd w:val="clear" w:color="auto" w:fill="auto"/>
            <w:noWrap/>
          </w:tcPr>
          <w:p w14:paraId="0DBCE886" w14:textId="77777777" w:rsidR="00AB3DF6" w:rsidRPr="003937B4" w:rsidRDefault="00AB3DF6" w:rsidP="002C2DCD">
            <w:pPr>
              <w:spacing w:line="360" w:lineRule="auto"/>
              <w:ind w:firstLine="567"/>
              <w:jc w:val="right"/>
              <w:rPr>
                <w:rFonts w:ascii="Verdana" w:hAnsi="Verdana"/>
                <w:sz w:val="16"/>
                <w:szCs w:val="16"/>
              </w:rPr>
            </w:pPr>
            <w:r w:rsidRPr="003937B4">
              <w:rPr>
                <w:rFonts w:ascii="Verdana" w:hAnsi="Verdana"/>
                <w:color w:val="000000"/>
                <w:sz w:val="16"/>
                <w:szCs w:val="16"/>
              </w:rPr>
              <w:t>22</w:t>
            </w:r>
            <w:r>
              <w:rPr>
                <w:rFonts w:ascii="Verdana" w:hAnsi="Verdana"/>
                <w:color w:val="000000"/>
                <w:sz w:val="16"/>
                <w:szCs w:val="16"/>
                <w:lang w:val="en-US"/>
              </w:rPr>
              <w:t>.</w:t>
            </w:r>
            <w:r w:rsidRPr="003937B4">
              <w:rPr>
                <w:rFonts w:ascii="Verdana" w:hAnsi="Verdana"/>
                <w:color w:val="000000"/>
                <w:sz w:val="16"/>
                <w:szCs w:val="16"/>
              </w:rPr>
              <w:t>1</w:t>
            </w:r>
          </w:p>
        </w:tc>
        <w:tc>
          <w:tcPr>
            <w:tcW w:w="2033" w:type="dxa"/>
            <w:tcBorders>
              <w:top w:val="single" w:sz="4" w:space="0" w:color="auto"/>
              <w:left w:val="single" w:sz="4" w:space="0" w:color="auto"/>
              <w:bottom w:val="single" w:sz="4" w:space="0" w:color="auto"/>
              <w:right w:val="single" w:sz="4" w:space="0" w:color="auto"/>
            </w:tcBorders>
            <w:shd w:val="clear" w:color="auto" w:fill="auto"/>
            <w:noWrap/>
          </w:tcPr>
          <w:p w14:paraId="23311AF2" w14:textId="77777777" w:rsidR="00AB3DF6" w:rsidRPr="003937B4" w:rsidRDefault="00AB3DF6" w:rsidP="002C2DCD">
            <w:pPr>
              <w:spacing w:line="360" w:lineRule="auto"/>
              <w:ind w:firstLine="567"/>
              <w:jc w:val="right"/>
              <w:rPr>
                <w:rFonts w:ascii="Verdana" w:hAnsi="Verdana"/>
                <w:sz w:val="16"/>
                <w:szCs w:val="16"/>
              </w:rPr>
            </w:pPr>
            <w:r w:rsidRPr="003937B4">
              <w:rPr>
                <w:rFonts w:ascii="Verdana" w:hAnsi="Verdana"/>
                <w:color w:val="000000"/>
                <w:sz w:val="16"/>
                <w:szCs w:val="16"/>
              </w:rPr>
              <w:t>3</w:t>
            </w:r>
            <w:r>
              <w:rPr>
                <w:rFonts w:ascii="Verdana" w:hAnsi="Verdana"/>
                <w:color w:val="000000"/>
                <w:sz w:val="16"/>
                <w:szCs w:val="16"/>
                <w:lang w:val="en-US"/>
              </w:rPr>
              <w:t>.</w:t>
            </w:r>
            <w:r w:rsidRPr="003937B4">
              <w:rPr>
                <w:rFonts w:ascii="Verdana" w:hAnsi="Verdana"/>
                <w:color w:val="000000"/>
                <w:sz w:val="16"/>
                <w:szCs w:val="16"/>
              </w:rPr>
              <w:t>9</w:t>
            </w:r>
          </w:p>
        </w:tc>
      </w:tr>
      <w:tr w:rsidR="00AB3DF6" w:rsidRPr="00890CF7" w14:paraId="565AEC90" w14:textId="77777777" w:rsidTr="002C2DCD">
        <w:trPr>
          <w:trHeight w:val="315"/>
          <w:jc w:val="center"/>
        </w:trPr>
        <w:tc>
          <w:tcPr>
            <w:tcW w:w="3844" w:type="dxa"/>
            <w:tcBorders>
              <w:right w:val="single" w:sz="4" w:space="0" w:color="auto"/>
            </w:tcBorders>
            <w:shd w:val="clear" w:color="auto" w:fill="auto"/>
            <w:noWrap/>
            <w:vAlign w:val="center"/>
            <w:hideMark/>
          </w:tcPr>
          <w:p w14:paraId="0DBB548A" w14:textId="77777777" w:rsidR="00AB3DF6" w:rsidRPr="00890CF7" w:rsidRDefault="00AB3DF6" w:rsidP="002C2DCD">
            <w:pPr>
              <w:spacing w:line="360" w:lineRule="auto"/>
              <w:rPr>
                <w:rFonts w:ascii="Verdana" w:eastAsia="Times New Roman" w:hAnsi="Verdana"/>
                <w:sz w:val="16"/>
                <w:szCs w:val="16"/>
              </w:rPr>
            </w:pPr>
            <w:r w:rsidRPr="00890CF7">
              <w:rPr>
                <w:rFonts w:ascii="Verdana" w:eastAsia="Times New Roman" w:hAnsi="Verdana"/>
                <w:sz w:val="16"/>
                <w:szCs w:val="16"/>
              </w:rPr>
              <w:t>Мъже</w:t>
            </w:r>
          </w:p>
        </w:tc>
        <w:tc>
          <w:tcPr>
            <w:tcW w:w="2188" w:type="dxa"/>
            <w:tcBorders>
              <w:top w:val="single" w:sz="4" w:space="0" w:color="auto"/>
              <w:left w:val="single" w:sz="4" w:space="0" w:color="auto"/>
              <w:bottom w:val="single" w:sz="4" w:space="0" w:color="auto"/>
              <w:right w:val="single" w:sz="4" w:space="0" w:color="auto"/>
            </w:tcBorders>
            <w:shd w:val="clear" w:color="auto" w:fill="auto"/>
            <w:noWrap/>
          </w:tcPr>
          <w:p w14:paraId="66A6E994" w14:textId="77777777" w:rsidR="00AB3DF6" w:rsidRPr="003937B4" w:rsidRDefault="00AB3DF6" w:rsidP="002C2DCD">
            <w:pPr>
              <w:spacing w:line="360" w:lineRule="auto"/>
              <w:ind w:firstLine="567"/>
              <w:jc w:val="right"/>
              <w:rPr>
                <w:rFonts w:ascii="Verdana" w:hAnsi="Verdana"/>
                <w:sz w:val="16"/>
                <w:szCs w:val="16"/>
              </w:rPr>
            </w:pPr>
            <w:r w:rsidRPr="003937B4">
              <w:rPr>
                <w:rFonts w:ascii="Verdana" w:hAnsi="Verdana"/>
                <w:color w:val="000000"/>
                <w:sz w:val="16"/>
                <w:szCs w:val="16"/>
              </w:rPr>
              <w:t>29</w:t>
            </w:r>
            <w:r>
              <w:rPr>
                <w:rFonts w:ascii="Verdana" w:hAnsi="Verdana"/>
                <w:color w:val="000000"/>
                <w:sz w:val="16"/>
                <w:szCs w:val="16"/>
                <w:lang w:val="en-US"/>
              </w:rPr>
              <w:t>.</w:t>
            </w:r>
            <w:r w:rsidRPr="003937B4">
              <w:rPr>
                <w:rFonts w:ascii="Verdana" w:hAnsi="Verdana"/>
                <w:color w:val="000000"/>
                <w:sz w:val="16"/>
                <w:szCs w:val="16"/>
              </w:rPr>
              <w:t>9</w:t>
            </w:r>
          </w:p>
        </w:tc>
        <w:tc>
          <w:tcPr>
            <w:tcW w:w="2033" w:type="dxa"/>
            <w:tcBorders>
              <w:top w:val="single" w:sz="4" w:space="0" w:color="auto"/>
              <w:left w:val="single" w:sz="4" w:space="0" w:color="auto"/>
              <w:bottom w:val="single" w:sz="4" w:space="0" w:color="auto"/>
              <w:right w:val="single" w:sz="4" w:space="0" w:color="auto"/>
            </w:tcBorders>
            <w:shd w:val="clear" w:color="auto" w:fill="auto"/>
            <w:noWrap/>
          </w:tcPr>
          <w:p w14:paraId="2C5BBC7E" w14:textId="77777777" w:rsidR="00AB3DF6" w:rsidRPr="003937B4" w:rsidRDefault="00AB3DF6" w:rsidP="002C2DCD">
            <w:pPr>
              <w:spacing w:line="360" w:lineRule="auto"/>
              <w:ind w:firstLine="567"/>
              <w:jc w:val="right"/>
              <w:rPr>
                <w:rFonts w:ascii="Verdana" w:hAnsi="Verdana"/>
                <w:sz w:val="16"/>
                <w:szCs w:val="16"/>
              </w:rPr>
            </w:pPr>
            <w:r w:rsidRPr="003937B4">
              <w:rPr>
                <w:rFonts w:ascii="Verdana" w:hAnsi="Verdana"/>
                <w:color w:val="000000"/>
                <w:sz w:val="16"/>
                <w:szCs w:val="16"/>
              </w:rPr>
              <w:t>5</w:t>
            </w:r>
            <w:r>
              <w:rPr>
                <w:rFonts w:ascii="Verdana" w:hAnsi="Verdana"/>
                <w:color w:val="000000"/>
                <w:sz w:val="16"/>
                <w:szCs w:val="16"/>
                <w:lang w:val="en-US"/>
              </w:rPr>
              <w:t>.</w:t>
            </w:r>
            <w:r w:rsidRPr="003937B4">
              <w:rPr>
                <w:rFonts w:ascii="Verdana" w:hAnsi="Verdana"/>
                <w:color w:val="000000"/>
                <w:sz w:val="16"/>
                <w:szCs w:val="16"/>
              </w:rPr>
              <w:t>2</w:t>
            </w:r>
          </w:p>
        </w:tc>
      </w:tr>
      <w:tr w:rsidR="00AB3DF6" w:rsidRPr="00890CF7" w14:paraId="6205FCAA" w14:textId="77777777" w:rsidTr="002C2DCD">
        <w:trPr>
          <w:trHeight w:val="315"/>
          <w:jc w:val="center"/>
        </w:trPr>
        <w:tc>
          <w:tcPr>
            <w:tcW w:w="3844" w:type="dxa"/>
            <w:tcBorders>
              <w:right w:val="single" w:sz="4" w:space="0" w:color="auto"/>
            </w:tcBorders>
            <w:shd w:val="clear" w:color="auto" w:fill="auto"/>
            <w:noWrap/>
            <w:vAlign w:val="center"/>
            <w:hideMark/>
          </w:tcPr>
          <w:p w14:paraId="79323264" w14:textId="77777777" w:rsidR="00AB3DF6" w:rsidRPr="00890CF7" w:rsidRDefault="00AB3DF6" w:rsidP="002C2DCD">
            <w:pPr>
              <w:spacing w:line="360" w:lineRule="auto"/>
              <w:rPr>
                <w:rFonts w:ascii="Verdana" w:eastAsia="Times New Roman" w:hAnsi="Verdana"/>
                <w:sz w:val="16"/>
                <w:szCs w:val="16"/>
              </w:rPr>
            </w:pPr>
            <w:r w:rsidRPr="00890CF7">
              <w:rPr>
                <w:rFonts w:ascii="Verdana" w:eastAsia="Times New Roman" w:hAnsi="Verdana"/>
                <w:sz w:val="16"/>
                <w:szCs w:val="16"/>
              </w:rPr>
              <w:t>Жени</w:t>
            </w:r>
          </w:p>
        </w:tc>
        <w:tc>
          <w:tcPr>
            <w:tcW w:w="2188" w:type="dxa"/>
            <w:tcBorders>
              <w:top w:val="single" w:sz="4" w:space="0" w:color="auto"/>
              <w:left w:val="single" w:sz="4" w:space="0" w:color="auto"/>
              <w:bottom w:val="single" w:sz="4" w:space="0" w:color="auto"/>
              <w:right w:val="single" w:sz="4" w:space="0" w:color="auto"/>
            </w:tcBorders>
            <w:shd w:val="clear" w:color="auto" w:fill="auto"/>
            <w:noWrap/>
          </w:tcPr>
          <w:p w14:paraId="15C41D9E" w14:textId="77777777" w:rsidR="00AB3DF6" w:rsidRPr="003937B4" w:rsidRDefault="00AB3DF6" w:rsidP="002C2DCD">
            <w:pPr>
              <w:spacing w:line="360" w:lineRule="auto"/>
              <w:ind w:firstLine="567"/>
              <w:jc w:val="right"/>
              <w:rPr>
                <w:rFonts w:ascii="Verdana" w:hAnsi="Verdana"/>
                <w:sz w:val="16"/>
                <w:szCs w:val="16"/>
              </w:rPr>
            </w:pPr>
            <w:r w:rsidRPr="003937B4">
              <w:rPr>
                <w:rFonts w:ascii="Verdana" w:hAnsi="Verdana"/>
                <w:color w:val="000000"/>
                <w:sz w:val="16"/>
                <w:szCs w:val="16"/>
              </w:rPr>
              <w:t>31</w:t>
            </w:r>
            <w:r>
              <w:rPr>
                <w:rFonts w:ascii="Verdana" w:hAnsi="Verdana"/>
                <w:color w:val="000000"/>
                <w:sz w:val="16"/>
                <w:szCs w:val="16"/>
                <w:lang w:val="en-US"/>
              </w:rPr>
              <w:t>.</w:t>
            </w:r>
            <w:r w:rsidRPr="003937B4">
              <w:rPr>
                <w:rFonts w:ascii="Verdana" w:hAnsi="Verdana"/>
                <w:color w:val="000000"/>
                <w:sz w:val="16"/>
                <w:szCs w:val="16"/>
              </w:rPr>
              <w:t>7</w:t>
            </w:r>
          </w:p>
        </w:tc>
        <w:tc>
          <w:tcPr>
            <w:tcW w:w="2033" w:type="dxa"/>
            <w:tcBorders>
              <w:top w:val="single" w:sz="4" w:space="0" w:color="auto"/>
              <w:left w:val="single" w:sz="4" w:space="0" w:color="auto"/>
              <w:bottom w:val="single" w:sz="4" w:space="0" w:color="auto"/>
              <w:right w:val="single" w:sz="4" w:space="0" w:color="auto"/>
            </w:tcBorders>
            <w:shd w:val="clear" w:color="auto" w:fill="auto"/>
            <w:noWrap/>
          </w:tcPr>
          <w:p w14:paraId="1FB0F078" w14:textId="77777777" w:rsidR="00AB3DF6" w:rsidRPr="003937B4" w:rsidRDefault="00AB3DF6" w:rsidP="002C2DCD">
            <w:pPr>
              <w:spacing w:line="360" w:lineRule="auto"/>
              <w:ind w:firstLine="567"/>
              <w:jc w:val="right"/>
              <w:rPr>
                <w:rFonts w:ascii="Verdana" w:hAnsi="Verdana"/>
                <w:sz w:val="16"/>
                <w:szCs w:val="16"/>
              </w:rPr>
            </w:pPr>
            <w:r w:rsidRPr="003937B4">
              <w:rPr>
                <w:rFonts w:ascii="Verdana" w:hAnsi="Verdana"/>
                <w:color w:val="000000"/>
                <w:sz w:val="16"/>
                <w:szCs w:val="16"/>
              </w:rPr>
              <w:t>5</w:t>
            </w:r>
            <w:r>
              <w:rPr>
                <w:rFonts w:ascii="Verdana" w:hAnsi="Verdana"/>
                <w:color w:val="000000"/>
                <w:sz w:val="16"/>
                <w:szCs w:val="16"/>
                <w:lang w:val="en-US"/>
              </w:rPr>
              <w:t>.</w:t>
            </w:r>
            <w:r w:rsidRPr="003937B4">
              <w:rPr>
                <w:rFonts w:ascii="Verdana" w:hAnsi="Verdana"/>
                <w:color w:val="000000"/>
                <w:sz w:val="16"/>
                <w:szCs w:val="16"/>
              </w:rPr>
              <w:t>1</w:t>
            </w:r>
          </w:p>
        </w:tc>
      </w:tr>
    </w:tbl>
    <w:p w14:paraId="2DE3E78D" w14:textId="77777777" w:rsidR="005E2796" w:rsidRPr="005E2796" w:rsidRDefault="005E2796" w:rsidP="00DF4BDA">
      <w:pPr>
        <w:spacing w:before="160" w:line="360" w:lineRule="auto"/>
        <w:ind w:firstLine="567"/>
        <w:jc w:val="both"/>
        <w:rPr>
          <w:rFonts w:ascii="Verdana" w:hAnsi="Verdana"/>
          <w:sz w:val="20"/>
          <w:szCs w:val="20"/>
        </w:rPr>
      </w:pPr>
      <w:r w:rsidRPr="005E2796">
        <w:rPr>
          <w:rFonts w:ascii="Verdana" w:hAnsi="Verdana"/>
          <w:sz w:val="20"/>
          <w:szCs w:val="20"/>
        </w:rPr>
        <w:t>Повече информация за индикаторите за бедност и социално включване може да бъде намерена на интернет страницата на НСИ в рубриката „Социално включване и условия на живот”.</w:t>
      </w:r>
    </w:p>
    <w:sectPr w:rsidR="005E2796" w:rsidRPr="005E2796" w:rsidSect="00CD141A">
      <w:headerReference w:type="default" r:id="rId8"/>
      <w:footerReference w:type="default" r:id="rId9"/>
      <w:headerReference w:type="first" r:id="rId10"/>
      <w:footerReference w:type="first" r:id="rId11"/>
      <w:pgSz w:w="11906" w:h="16838" w:code="9"/>
      <w:pgMar w:top="-1560" w:right="1134" w:bottom="1134" w:left="1701" w:header="2324"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01D05" w14:textId="77777777" w:rsidR="000912D2" w:rsidRDefault="000912D2" w:rsidP="005E2796">
      <w:r>
        <w:separator/>
      </w:r>
    </w:p>
  </w:endnote>
  <w:endnote w:type="continuationSeparator" w:id="0">
    <w:p w14:paraId="39B9C38D" w14:textId="77777777" w:rsidR="000912D2" w:rsidRDefault="000912D2" w:rsidP="005E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t???a">
    <w:altName w:val="Courier New"/>
    <w:panose1 w:val="00000000000000000000"/>
    <w:charset w:val="00"/>
    <w:family w:val="auto"/>
    <w:notTrueType/>
    <w:pitch w:val="variable"/>
    <w:sig w:usb0="00000003" w:usb1="00000000" w:usb2="00000000" w:usb3="00000000" w:csb0="00000001" w:csb1="00000000"/>
  </w:font>
  <w:font w:name="Viol">
    <w:altName w:val="Times New Roman"/>
    <w:charset w:val="CC"/>
    <w:family w:val="auto"/>
    <w:pitch w:val="variable"/>
    <w:sig w:usb0="80000287" w:usb1="00000000" w:usb2="00000000" w:usb3="00000000" w:csb0="0000000F" w:csb1="00000000"/>
  </w:font>
  <w:font w:name="Helen Bg Cond">
    <w:altName w:val="Calibri"/>
    <w:panose1 w:val="00000000000000000000"/>
    <w:charset w:val="CC"/>
    <w:family w:val="modern"/>
    <w:notTrueType/>
    <w:pitch w:val="variable"/>
    <w:sig w:usb0="8000028B" w:usb1="0000004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E59CD" w14:textId="77777777" w:rsidR="00066593" w:rsidRPr="005818FA" w:rsidRDefault="00A63DD7" w:rsidP="00054328">
    <w:pPr>
      <w:widowControl w:val="0"/>
      <w:tabs>
        <w:tab w:val="left" w:pos="3375"/>
      </w:tabs>
      <w:autoSpaceDE w:val="0"/>
      <w:autoSpaceDN w:val="0"/>
      <w:spacing w:before="60"/>
      <w:jc w:val="center"/>
      <w:rPr>
        <w:rFonts w:ascii="Verdana" w:eastAsia="Times New Roman" w:hAnsi="Verdana" w:cs="Times New Roman"/>
        <w:noProof/>
        <w:spacing w:val="-2"/>
        <w:sz w:val="16"/>
        <w:szCs w:val="16"/>
        <w:lang w:eastAsia="bg-BG"/>
      </w:rPr>
    </w:pPr>
    <w:r w:rsidRPr="005818FA">
      <w:rPr>
        <w:rFonts w:ascii="Verdana" w:eastAsia="Times New Roman" w:hAnsi="Verdana" w:cs="Times New Roman"/>
        <w:noProof/>
        <w:sz w:val="16"/>
        <w:szCs w:val="16"/>
        <w:lang w:eastAsia="bg-BG"/>
      </w:rPr>
      <mc:AlternateContent>
        <mc:Choice Requires="wps">
          <w:drawing>
            <wp:anchor distT="0" distB="0" distL="0" distR="0" simplePos="0" relativeHeight="251662336" behindDoc="1" locked="0" layoutInCell="1" allowOverlap="1" wp14:anchorId="5078FEB9" wp14:editId="4CD0D287">
              <wp:simplePos x="0" y="0"/>
              <wp:positionH relativeFrom="margin">
                <wp:align>center</wp:align>
              </wp:positionH>
              <wp:positionV relativeFrom="paragraph">
                <wp:posOffset>95250</wp:posOffset>
              </wp:positionV>
              <wp:extent cx="6066790" cy="1270"/>
              <wp:effectExtent l="0" t="0" r="10160" b="17780"/>
              <wp:wrapTopAndBottom/>
              <wp:docPr id="17"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083293" id="Graphic 8" o:spid="_x0000_s1026" style="position:absolute;margin-left:0;margin-top:7.5pt;width:477.7pt;height:.1pt;z-index:-25165414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" path="m,l6066726,e" filled="f" strokecolor="#1d1d1b" strokeweight=".33pt">
              <v:path arrowok="t"/>
              <w10:wrap type="topAndBottom" anchorx="margin"/>
            </v:shape>
          </w:pict>
        </mc:Fallback>
      </mc:AlternateContent>
    </w:r>
    <w:r w:rsidRPr="005818FA">
      <w:rPr>
        <w:rFonts w:ascii="Verdana" w:eastAsia="Times New Roman" w:hAnsi="Verdana" w:cs="Times New Roman"/>
        <w:noProof/>
        <w:spacing w:val="-2"/>
        <w:sz w:val="16"/>
        <w:szCs w:val="16"/>
        <w:lang w:eastAsia="bg-BG"/>
      </w:rPr>
      <mc:AlternateContent>
        <mc:Choice Requires="wps">
          <w:drawing>
            <wp:anchor distT="0" distB="0" distL="114300" distR="114300" simplePos="0" relativeHeight="251663360" behindDoc="1" locked="0" layoutInCell="1" allowOverlap="1" wp14:anchorId="02295E49" wp14:editId="0812D6D0">
              <wp:simplePos x="0" y="0"/>
              <wp:positionH relativeFrom="column">
                <wp:posOffset>5954395</wp:posOffset>
              </wp:positionH>
              <wp:positionV relativeFrom="paragraph">
                <wp:posOffset>-8255</wp:posOffset>
              </wp:positionV>
              <wp:extent cx="285750" cy="1247775"/>
              <wp:effectExtent l="0" t="0" r="0" b="9525"/>
              <wp:wrapNone/>
              <wp:docPr id="20" name="Rectangle 20"/>
              <wp:cNvGraphicFramePr/>
              <a:graphic xmlns:a="http://schemas.openxmlformats.org/drawingml/2006/main">
                <a:graphicData uri="http://schemas.microsoft.com/office/word/2010/wordprocessingShape">
                  <wps:wsp>
                    <wps:cNvSpPr/>
                    <wps:spPr>
                      <a:xfrm>
                        <a:off x="0" y="0"/>
                        <a:ext cx="285750" cy="1247775"/>
                      </a:xfrm>
                      <a:prstGeom prst="rect">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687A48" id="Rectangle 20" o:spid="_x0000_s1026" style="position:absolute;margin-left:468.85pt;margin-top:-.65pt;width:22.5pt;height:98.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" fillcolor="#a5a5a5" stroked="f" strokeweight="1pt"/>
          </w:pict>
        </mc:Fallback>
      </mc:AlternateContent>
    </w:r>
    <w:r w:rsidRPr="005818FA">
      <w:rPr>
        <w:rFonts w:ascii="Verdana" w:eastAsia="Times New Roman" w:hAnsi="Verdana" w:cs="Times New Roman"/>
        <w:noProof/>
        <w:spacing w:val="-2"/>
        <w:sz w:val="16"/>
        <w:szCs w:val="16"/>
        <w:lang w:eastAsia="bg-BG"/>
      </w:rPr>
      <mc:AlternateContent>
        <mc:Choice Requires="wps">
          <w:drawing>
            <wp:anchor distT="0" distB="0" distL="114300" distR="114300" simplePos="0" relativeHeight="251664384" behindDoc="0" locked="0" layoutInCell="1" allowOverlap="1" wp14:anchorId="55C79732" wp14:editId="65003B62">
              <wp:simplePos x="0" y="0"/>
              <wp:positionH relativeFrom="margin">
                <wp:posOffset>5867400</wp:posOffset>
              </wp:positionH>
              <wp:positionV relativeFrom="paragraph">
                <wp:posOffset>10160</wp:posOffset>
              </wp:positionV>
              <wp:extent cx="438150" cy="441325"/>
              <wp:effectExtent l="0" t="0" r="0" b="0"/>
              <wp:wrapNone/>
              <wp:docPr id="21" name="Flowchart: Alternate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B22906A" w14:textId="4075F368" w:rsidR="00066593" w:rsidRPr="00DD11CB" w:rsidRDefault="00A63DD7" w:rsidP="000543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DF4BDA">
                            <w:rPr>
                              <w:rFonts w:ascii="Verdana" w:hAnsi="Verdana"/>
                              <w:noProof/>
                              <w:color w:val="FFFFFF" w:themeColor="background1"/>
                              <w:sz w:val="20"/>
                              <w:szCs w:val="20"/>
                            </w:rPr>
                            <w:t>4</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5C7973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1" o:spid="_x0000_s1030" type="#_x0000_t176" style="position:absolute;left:0;text-align:left;margin-left:462pt;margin-top:.8pt;width:34.5pt;height:34.7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" filled="f" fillcolor="#5c83b4" stroked="f" strokecolor="#737373">
              <v:textbox>
                <w:txbxContent>
                  <w:p w14:paraId="5B22906A" w14:textId="4075F368" w:rsidR="00066593" w:rsidRPr="00DD11CB" w:rsidRDefault="00A63DD7" w:rsidP="000543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DF4BDA">
                      <w:rPr>
                        <w:rFonts w:ascii="Verdana" w:hAnsi="Verdana"/>
                        <w:noProof/>
                        <w:color w:val="FFFFFF" w:themeColor="background1"/>
                        <w:sz w:val="20"/>
                        <w:szCs w:val="20"/>
                      </w:rPr>
                      <w:t>4</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5818FA">
      <w:rPr>
        <w:rFonts w:ascii="Verdana" w:eastAsia="Times New Roman" w:hAnsi="Verdana" w:cs="Times New Roman"/>
        <w:noProof/>
        <w:spacing w:val="-2"/>
        <w:sz w:val="16"/>
        <w:szCs w:val="16"/>
        <w:lang w:eastAsia="bg-BG"/>
      </w:rPr>
      <w:t>Бургас 8010, жк. „Славейков“, ул. ,,Янко Комитов“ № 3, тел. +359 56 85191</w:t>
    </w:r>
    <w:r>
      <w:rPr>
        <w:rFonts w:ascii="Verdana" w:eastAsia="Times New Roman" w:hAnsi="Verdana" w:cs="Times New Roman"/>
        <w:noProof/>
        <w:spacing w:val="-2"/>
        <w:sz w:val="16"/>
        <w:szCs w:val="16"/>
        <w:lang w:val="en-US" w:eastAsia="bg-BG"/>
      </w:rPr>
      <w:t>2</w:t>
    </w:r>
    <w:r w:rsidRPr="005818FA">
      <w:rPr>
        <w:rFonts w:ascii="Verdana" w:eastAsia="Times New Roman" w:hAnsi="Verdana" w:cs="Times New Roman"/>
        <w:noProof/>
        <w:spacing w:val="-2"/>
        <w:sz w:val="16"/>
        <w:szCs w:val="16"/>
        <w:lang w:eastAsia="bg-BG"/>
      </w:rPr>
      <w:t xml:space="preserve">, e-mail: </w:t>
    </w:r>
    <w:r w:rsidRPr="005818FA">
      <w:rPr>
        <w:rFonts w:ascii="Verdana" w:eastAsia="Times New Roman" w:hAnsi="Verdana" w:cs="Times New Roman"/>
        <w:noProof/>
        <w:spacing w:val="-2"/>
        <w:sz w:val="16"/>
        <w:szCs w:val="16"/>
        <w:lang w:val="en-US" w:eastAsia="bg-BG"/>
      </w:rPr>
      <w:t>DKamburova</w:t>
    </w:r>
    <w:r w:rsidRPr="005818FA">
      <w:rPr>
        <w:rFonts w:ascii="Verdana" w:eastAsia="Times New Roman" w:hAnsi="Verdana" w:cs="Times New Roman"/>
        <w:noProof/>
        <w:spacing w:val="-2"/>
        <w:sz w:val="16"/>
        <w:szCs w:val="16"/>
        <w:lang w:eastAsia="bg-BG"/>
      </w:rPr>
      <w:t>@nsi.bg</w:t>
    </w:r>
  </w:p>
  <w:p w14:paraId="0FB7F208" w14:textId="77777777" w:rsidR="00066593" w:rsidRPr="00054328" w:rsidRDefault="00A63DD7" w:rsidP="00813A83">
    <w:pPr>
      <w:tabs>
        <w:tab w:val="center" w:pos="4536"/>
        <w:tab w:val="right" w:pos="9072"/>
      </w:tabs>
      <w:spacing w:before="60"/>
      <w:jc w:val="center"/>
      <w:rPr>
        <w:rFonts w:ascii="Verdana" w:hAnsi="Verdana"/>
        <w:noProof/>
        <w:sz w:val="16"/>
        <w:szCs w:val="16"/>
        <w:lang w:eastAsia="bg-BG"/>
      </w:rPr>
    </w:pPr>
    <w:r w:rsidRPr="007D313A">
      <w:rPr>
        <w:rFonts w:ascii="Verdana" w:hAnsi="Verdana"/>
        <w:sz w:val="16"/>
        <w:szCs w:val="16"/>
      </w:rPr>
      <w:t>Сливен</w:t>
    </w:r>
    <w:r>
      <w:rPr>
        <w:rFonts w:ascii="Verdana" w:hAnsi="Verdana"/>
        <w:sz w:val="16"/>
        <w:szCs w:val="16"/>
      </w:rPr>
      <w:t xml:space="preserve"> 8800</w:t>
    </w:r>
    <w:r w:rsidRPr="007D313A">
      <w:rPr>
        <w:rFonts w:ascii="Verdana" w:hAnsi="Verdana"/>
        <w:sz w:val="16"/>
        <w:szCs w:val="16"/>
      </w:rPr>
      <w:t>, ул. „Банско шосе“ № 5, тел. +359 44 613412, e-</w:t>
    </w:r>
    <w:proofErr w:type="spellStart"/>
    <w:r w:rsidRPr="007D313A">
      <w:rPr>
        <w:rFonts w:ascii="Verdana" w:hAnsi="Verdana"/>
        <w:sz w:val="16"/>
        <w:szCs w:val="16"/>
      </w:rPr>
      <w:t>mail</w:t>
    </w:r>
    <w:proofErr w:type="spellEnd"/>
    <w:r w:rsidRPr="007D313A">
      <w:rPr>
        <w:rFonts w:ascii="Verdana" w:hAnsi="Verdana"/>
        <w:sz w:val="16"/>
        <w:szCs w:val="16"/>
      </w:rPr>
      <w:t>: AGeorgiev@nsi.bg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1A4C7" w14:textId="77777777" w:rsidR="00066593" w:rsidRPr="00004FE5" w:rsidRDefault="00A63DD7" w:rsidP="00374F5C">
    <w:pPr>
      <w:pStyle w:val="BodyText"/>
      <w:tabs>
        <w:tab w:val="left" w:pos="3375"/>
      </w:tabs>
      <w:spacing w:before="60"/>
      <w:jc w:val="center"/>
      <w:rPr>
        <w:rFonts w:ascii="Verdana" w:hAnsi="Verdana"/>
        <w:noProof/>
        <w:sz w:val="16"/>
        <w:szCs w:val="16"/>
        <w:lang w:eastAsia="bg-BG"/>
      </w:rPr>
    </w:pPr>
    <w:r w:rsidRPr="00654814">
      <w:rPr>
        <w:rFonts w:ascii="Verdana" w:hAnsi="Verdana"/>
        <w:noProof/>
        <w:color w:val="31312F"/>
        <w:spacing w:val="-2"/>
        <w:sz w:val="16"/>
        <w:szCs w:val="16"/>
        <w:lang w:eastAsia="bg-BG"/>
      </w:rPr>
      <mc:AlternateContent>
        <mc:Choice Requires="wps">
          <w:drawing>
            <wp:anchor distT="0" distB="0" distL="114300" distR="114300" simplePos="0" relativeHeight="251660288" behindDoc="0" locked="0" layoutInCell="1" allowOverlap="1" wp14:anchorId="0C6DD57E" wp14:editId="6CA3ECA8">
              <wp:simplePos x="0" y="0"/>
              <wp:positionH relativeFrom="margin">
                <wp:posOffset>5882005</wp:posOffset>
              </wp:positionH>
              <wp:positionV relativeFrom="paragraph">
                <wp:posOffset>-259080</wp:posOffset>
              </wp:positionV>
              <wp:extent cx="437702" cy="753597"/>
              <wp:effectExtent l="0" t="0" r="0" b="0"/>
              <wp:wrapNone/>
              <wp:docPr id="40" name="Flowchart: Alternate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702" cy="753597"/>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0D1D9DB" w14:textId="68C5C314" w:rsidR="00066593" w:rsidRPr="00DD11CB" w:rsidRDefault="00A63DD7"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DF4BDA">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0C6DD57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0" o:spid="_x0000_s1032" type="#_x0000_t176" style="position:absolute;left:0;text-align:left;margin-left:463.15pt;margin-top:-20.4pt;width:34.45pt;height:59.3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" filled="f" fillcolor="#5c83b4" stroked="f" strokecolor="#737373">
              <v:textbox>
                <w:txbxContent>
                  <w:p w14:paraId="70D1D9DB" w14:textId="68C5C314" w:rsidR="00066593" w:rsidRPr="00DD11CB" w:rsidRDefault="00A63DD7"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DF4BDA">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654814">
      <w:rPr>
        <w:rFonts w:ascii="Verdana" w:hAnsi="Verdana"/>
        <w:noProof/>
        <w:color w:val="31312F"/>
        <w:spacing w:val="-2"/>
        <w:sz w:val="16"/>
        <w:szCs w:val="16"/>
        <w:lang w:eastAsia="bg-BG"/>
      </w:rPr>
      <mc:AlternateContent>
        <mc:Choice Requires="wps">
          <w:drawing>
            <wp:anchor distT="0" distB="0" distL="114300" distR="114300" simplePos="0" relativeHeight="251659264" behindDoc="1" locked="0" layoutInCell="1" allowOverlap="1" wp14:anchorId="67BAD779" wp14:editId="05E93346">
              <wp:simplePos x="0" y="0"/>
              <wp:positionH relativeFrom="column">
                <wp:posOffset>5954395</wp:posOffset>
              </wp:positionH>
              <wp:positionV relativeFrom="paragraph">
                <wp:posOffset>-265430</wp:posOffset>
              </wp:positionV>
              <wp:extent cx="285750" cy="1247775"/>
              <wp:effectExtent l="0" t="0" r="0" b="9525"/>
              <wp:wrapNone/>
              <wp:docPr id="39" name="Rectangle 39"/>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F60DDE" id="Rectangle 39" o:spid="_x0000_s1026" style="position:absolute;margin-left:468.85pt;margin-top:-20.9pt;width:22.5pt;height:98.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" fillcolor="#a5a5a5 [3206]"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E4C35" w14:textId="77777777" w:rsidR="000912D2" w:rsidRDefault="000912D2" w:rsidP="005E2796">
      <w:r>
        <w:separator/>
      </w:r>
    </w:p>
  </w:footnote>
  <w:footnote w:type="continuationSeparator" w:id="0">
    <w:p w14:paraId="6A2600E6" w14:textId="77777777" w:rsidR="000912D2" w:rsidRDefault="000912D2" w:rsidP="005E2796">
      <w:r>
        <w:continuationSeparator/>
      </w:r>
    </w:p>
  </w:footnote>
  <w:footnote w:id="1">
    <w:p w14:paraId="3E653D80" w14:textId="525754FE" w:rsidR="00284A13" w:rsidRPr="00951197" w:rsidRDefault="00284A13" w:rsidP="00951197">
      <w:pPr>
        <w:pStyle w:val="FootnoteText"/>
        <w:jc w:val="both"/>
        <w:rPr>
          <w:rFonts w:ascii="Verdana" w:hAnsi="Verdana"/>
          <w:sz w:val="16"/>
          <w:szCs w:val="16"/>
          <w:lang w:val="ru-RU"/>
        </w:rPr>
      </w:pPr>
      <w:r w:rsidRPr="00951197">
        <w:rPr>
          <w:rStyle w:val="FootnoteReference"/>
          <w:rFonts w:ascii="Verdana" w:hAnsi="Verdana"/>
          <w:sz w:val="16"/>
          <w:szCs w:val="16"/>
        </w:rPr>
        <w:footnoteRef/>
      </w:r>
      <w:r w:rsidRPr="00951197">
        <w:rPr>
          <w:rFonts w:ascii="Verdana" w:hAnsi="Verdana"/>
          <w:sz w:val="16"/>
          <w:szCs w:val="16"/>
          <w:lang w:val="bg-BG"/>
        </w:rPr>
        <w:t>Изчислява се на основата на данни от разпределението на лицата от домакинствата по доход и е нормиран в границите от 0 до 100.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03A7" w14:textId="77777777" w:rsidR="00066593" w:rsidRPr="00054328" w:rsidRDefault="00A63DD7" w:rsidP="00054328">
    <w:pPr>
      <w:pStyle w:val="Header"/>
      <w:tabs>
        <w:tab w:val="clear" w:pos="4536"/>
        <w:tab w:val="clear" w:pos="9072"/>
        <w:tab w:val="center" w:pos="4703"/>
        <w:tab w:val="right" w:pos="9406"/>
      </w:tabs>
    </w:pPr>
    <w:r>
      <w:rPr>
        <w:noProof/>
        <w:lang w:eastAsia="bg-BG"/>
      </w:rPr>
      <mc:AlternateContent>
        <mc:Choice Requires="wpg">
          <w:drawing>
            <wp:anchor distT="0" distB="0" distL="114300" distR="114300" simplePos="0" relativeHeight="251661312" behindDoc="0" locked="0" layoutInCell="1" allowOverlap="1" wp14:anchorId="4A296EF9" wp14:editId="32931AD4">
              <wp:simplePos x="0" y="0"/>
              <wp:positionH relativeFrom="column">
                <wp:posOffset>-157109</wp:posOffset>
              </wp:positionH>
              <wp:positionV relativeFrom="paragraph">
                <wp:posOffset>-1027166</wp:posOffset>
              </wp:positionV>
              <wp:extent cx="6066790" cy="508958"/>
              <wp:effectExtent l="0" t="0" r="10160" b="5715"/>
              <wp:wrapNone/>
              <wp:docPr id="7" name="Group 7"/>
              <wp:cNvGraphicFramePr/>
              <a:graphic xmlns:a="http://schemas.openxmlformats.org/drawingml/2006/main">
                <a:graphicData uri="http://schemas.microsoft.com/office/word/2010/wordprocessingGroup">
                  <wpg:wgp>
                    <wpg:cNvGrpSpPr/>
                    <wpg:grpSpPr>
                      <a:xfrm>
                        <a:off x="0" y="0"/>
                        <a:ext cx="6066790" cy="508958"/>
                        <a:chOff x="0" y="-175564"/>
                        <a:chExt cx="6066790" cy="508958"/>
                      </a:xfrm>
                    </wpg:grpSpPr>
                    <wps:wsp>
                      <wps:cNvPr id="16" name="Text Box 2"/>
                      <wps:cNvSpPr txBox="1">
                        <a:spLocks noChangeArrowheads="1"/>
                      </wps:cNvSpPr>
                      <wps:spPr bwMode="auto">
                        <a:xfrm>
                          <a:off x="153619" y="-175564"/>
                          <a:ext cx="5427879" cy="508958"/>
                        </a:xfrm>
                        <a:prstGeom prst="rect">
                          <a:avLst/>
                        </a:prstGeom>
                        <a:solidFill>
                          <a:srgbClr val="FFFFFF"/>
                        </a:solidFill>
                        <a:ln w="9525">
                          <a:noFill/>
                          <a:miter lim="800000"/>
                          <a:headEnd/>
                          <a:tailEnd/>
                        </a:ln>
                      </wps:spPr>
                      <wps:txbx>
                        <w:txbxContent>
                          <w:p w14:paraId="783C29AD" w14:textId="77777777" w:rsidR="005E2796" w:rsidRPr="005E2796" w:rsidRDefault="005E2796" w:rsidP="005E2796">
                            <w:pPr>
                              <w:spacing w:line="360" w:lineRule="auto"/>
                              <w:jc w:val="center"/>
                              <w:rPr>
                                <w:rFonts w:ascii="Verdana" w:hAnsi="Verdana"/>
                                <w:b/>
                                <w:sz w:val="20"/>
                                <w:szCs w:val="20"/>
                              </w:rPr>
                            </w:pPr>
                            <w:r w:rsidRPr="005E2796">
                              <w:rPr>
                                <w:rFonts w:ascii="Verdana" w:hAnsi="Verdana"/>
                                <w:b/>
                                <w:sz w:val="20"/>
                                <w:szCs w:val="20"/>
                              </w:rPr>
                              <w:t>ИНДИКАТОРИ ЗА БЕДНОСТ И СОЦИАЛНО ВКЛЮЧВАНЕ</w:t>
                            </w:r>
                          </w:p>
                          <w:p w14:paraId="3717BB59" w14:textId="77777777" w:rsidR="005E2796" w:rsidRPr="005E2796" w:rsidRDefault="005E2796" w:rsidP="005E2796">
                            <w:pPr>
                              <w:spacing w:line="360" w:lineRule="auto"/>
                              <w:jc w:val="center"/>
                              <w:rPr>
                                <w:rFonts w:ascii="Verdana" w:hAnsi="Verdana"/>
                                <w:b/>
                                <w:sz w:val="20"/>
                                <w:szCs w:val="20"/>
                              </w:rPr>
                            </w:pPr>
                            <w:r w:rsidRPr="005E2796">
                              <w:rPr>
                                <w:rFonts w:ascii="Verdana" w:hAnsi="Verdana"/>
                                <w:b/>
                                <w:sz w:val="20"/>
                                <w:szCs w:val="20"/>
                              </w:rPr>
                              <w:t>В ОБЛАСТ СЛИВЕН</w:t>
                            </w:r>
                            <w:r w:rsidRPr="005E2796">
                              <w:rPr>
                                <w:rFonts w:ascii="Verdana" w:hAnsi="Verdana"/>
                                <w:b/>
                                <w:sz w:val="20"/>
                                <w:szCs w:val="20"/>
                                <w:lang w:val="en-US"/>
                              </w:rPr>
                              <w:t xml:space="preserve"> </w:t>
                            </w:r>
                            <w:r w:rsidRPr="005E2796">
                              <w:rPr>
                                <w:rFonts w:ascii="Verdana" w:hAnsi="Verdana"/>
                                <w:b/>
                                <w:sz w:val="20"/>
                                <w:szCs w:val="20"/>
                              </w:rPr>
                              <w:t xml:space="preserve">ПРЕЗ </w:t>
                            </w:r>
                            <w:r w:rsidR="0095451B">
                              <w:rPr>
                                <w:rFonts w:ascii="Verdana" w:hAnsi="Verdana"/>
                                <w:b/>
                                <w:sz w:val="20"/>
                                <w:szCs w:val="20"/>
                              </w:rPr>
                              <w:t>2024</w:t>
                            </w:r>
                            <w:r w:rsidRPr="005E2796">
                              <w:rPr>
                                <w:rFonts w:ascii="Verdana" w:hAnsi="Verdana"/>
                                <w:b/>
                                <w:sz w:val="20"/>
                                <w:szCs w:val="20"/>
                              </w:rPr>
                              <w:t xml:space="preserve"> ГОДИНА</w:t>
                            </w:r>
                          </w:p>
                          <w:p w14:paraId="247B1595" w14:textId="77777777" w:rsidR="00066593" w:rsidRPr="00101DE0" w:rsidRDefault="00066593" w:rsidP="00054328">
                            <w:pPr>
                              <w:jc w:val="center"/>
                              <w:rPr>
                                <w:rFonts w:ascii="Verdana" w:hAnsi="Verdana"/>
                                <w:sz w:val="20"/>
                                <w:szCs w:val="20"/>
                              </w:rPr>
                            </w:pPr>
                          </w:p>
                        </w:txbxContent>
                      </wps:txbx>
                      <wps:bodyPr rot="0" vert="horz" wrap="square" lIns="91440" tIns="45720" rIns="91440" bIns="45720" anchor="t" anchorCtr="0">
                        <a:noAutofit/>
                      </wps:bodyPr>
                    </wps:wsp>
                    <wps:wsp>
                      <wps:cNvPr id="15" name="Graphic 7"/>
                      <wps:cNvSpPr>
                        <a:spLocks/>
                      </wps:cNvSpPr>
                      <wps:spPr>
                        <a:xfrm>
                          <a:off x="0" y="314325"/>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296EF9" id="Group 7" o:spid="_x0000_s1027" style="position:absolute;margin-left:-12.35pt;margin-top:-80.9pt;width:477.7pt;height:40.1pt;z-index:251661312;mso-height-relative:margin" coordorigin=",-1755" coordsize="60667,5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">
              <v:shapetype id="_x0000_t202" coordsize="21600,21600" o:spt="202" path="m,l,21600r21600,l21600,xe">
                <v:stroke joinstyle="miter"/>
                <v:path gradientshapeok="t" o:connecttype="rect"/>
              </v:shapetype>
              <v:shape id="_x0000_s1028" type="#_x0000_t202" style="position:absolute;left:1536;top:-1755;width:54278;height:5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83C29AD" w14:textId="77777777" w:rsidR="005E2796" w:rsidRPr="005E2796" w:rsidRDefault="005E2796" w:rsidP="005E2796">
                      <w:pPr>
                        <w:spacing w:line="360" w:lineRule="auto"/>
                        <w:jc w:val="center"/>
                        <w:rPr>
                          <w:rFonts w:ascii="Verdana" w:hAnsi="Verdana"/>
                          <w:b/>
                          <w:sz w:val="20"/>
                          <w:szCs w:val="20"/>
                        </w:rPr>
                      </w:pPr>
                      <w:r w:rsidRPr="005E2796">
                        <w:rPr>
                          <w:rFonts w:ascii="Verdana" w:hAnsi="Verdana"/>
                          <w:b/>
                          <w:sz w:val="20"/>
                          <w:szCs w:val="20"/>
                        </w:rPr>
                        <w:t>ИНДИКАТОРИ ЗА БЕДНОСТ И СОЦИАЛНО ВКЛЮЧВАНЕ</w:t>
                      </w:r>
                    </w:p>
                    <w:p w14:paraId="3717BB59" w14:textId="77777777" w:rsidR="005E2796" w:rsidRPr="005E2796" w:rsidRDefault="005E2796" w:rsidP="005E2796">
                      <w:pPr>
                        <w:spacing w:line="360" w:lineRule="auto"/>
                        <w:jc w:val="center"/>
                        <w:rPr>
                          <w:rFonts w:ascii="Verdana" w:hAnsi="Verdana"/>
                          <w:b/>
                          <w:sz w:val="20"/>
                          <w:szCs w:val="20"/>
                        </w:rPr>
                      </w:pPr>
                      <w:r w:rsidRPr="005E2796">
                        <w:rPr>
                          <w:rFonts w:ascii="Verdana" w:hAnsi="Verdana"/>
                          <w:b/>
                          <w:sz w:val="20"/>
                          <w:szCs w:val="20"/>
                        </w:rPr>
                        <w:t>В ОБЛАСТ СЛИВЕН</w:t>
                      </w:r>
                      <w:r w:rsidRPr="005E2796">
                        <w:rPr>
                          <w:rFonts w:ascii="Verdana" w:hAnsi="Verdana"/>
                          <w:b/>
                          <w:sz w:val="20"/>
                          <w:szCs w:val="20"/>
                          <w:lang w:val="en-US"/>
                        </w:rPr>
                        <w:t xml:space="preserve"> </w:t>
                      </w:r>
                      <w:r w:rsidRPr="005E2796">
                        <w:rPr>
                          <w:rFonts w:ascii="Verdana" w:hAnsi="Verdana"/>
                          <w:b/>
                          <w:sz w:val="20"/>
                          <w:szCs w:val="20"/>
                        </w:rPr>
                        <w:t xml:space="preserve">ПРЕЗ </w:t>
                      </w:r>
                      <w:r w:rsidR="0095451B">
                        <w:rPr>
                          <w:rFonts w:ascii="Verdana" w:hAnsi="Verdana"/>
                          <w:b/>
                          <w:sz w:val="20"/>
                          <w:szCs w:val="20"/>
                        </w:rPr>
                        <w:t>2024</w:t>
                      </w:r>
                      <w:r w:rsidRPr="005E2796">
                        <w:rPr>
                          <w:rFonts w:ascii="Verdana" w:hAnsi="Verdana"/>
                          <w:b/>
                          <w:sz w:val="20"/>
                          <w:szCs w:val="20"/>
                        </w:rPr>
                        <w:t xml:space="preserve"> ГОДИНА</w:t>
                      </w:r>
                    </w:p>
                    <w:p w14:paraId="247B1595" w14:textId="77777777" w:rsidR="00066593" w:rsidRPr="00101DE0" w:rsidRDefault="00066593" w:rsidP="00054328">
                      <w:pPr>
                        <w:jc w:val="center"/>
                        <w:rPr>
                          <w:rFonts w:ascii="Verdana" w:hAnsi="Verdana"/>
                          <w:sz w:val="20"/>
                          <w:szCs w:val="20"/>
                        </w:rPr>
                      </w:pPr>
                    </w:p>
                  </w:txbxContent>
                </v:textbox>
              </v:shape>
              <v:shape id="Graphic 7" o:spid="_x0000_s1029" style="position:absolute;top:3143;width:60667;height:12;visibility:visible;mso-wrap-style:square;v-text-anchor:top" coordsize="60667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" path="m,l6066726,e" filled="f" strokecolor="#1d1d1b" strokeweight=".33pt">
                <v:path arrowok="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10D" w14:textId="77777777" w:rsidR="00066593" w:rsidRPr="009E4021" w:rsidRDefault="00A63DD7" w:rsidP="003E6893">
    <w:pPr>
      <w:pStyle w:val="BodyText"/>
      <w:spacing w:before="188"/>
      <w:rPr>
        <w:rFonts w:ascii="Viol" w:hAnsi="Viol"/>
        <w:sz w:val="22"/>
      </w:rPr>
    </w:pPr>
    <w:r>
      <w:rPr>
        <w:noProof/>
        <w:lang w:eastAsia="bg-BG"/>
      </w:rPr>
      <w:drawing>
        <wp:anchor distT="0" distB="0" distL="114300" distR="114300" simplePos="0" relativeHeight="251669504" behindDoc="0" locked="0" layoutInCell="1" allowOverlap="1" wp14:anchorId="54F3148A" wp14:editId="0C67C83B">
          <wp:simplePos x="0" y="0"/>
          <wp:positionH relativeFrom="margin">
            <wp:posOffset>4815840</wp:posOffset>
          </wp:positionH>
          <wp:positionV relativeFrom="topMargin">
            <wp:posOffset>714375</wp:posOffset>
          </wp:positionV>
          <wp:extent cx="816610" cy="824230"/>
          <wp:effectExtent l="0" t="0" r="2540" b="0"/>
          <wp:wrapSquare wrapText="bothSides"/>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referRelativeResize="0"/>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16610" cy="824230"/>
                  </a:xfrm>
                  <a:prstGeom prst="rect">
                    <a:avLst/>
                  </a:prstGeom>
                </pic:spPr>
              </pic:pic>
            </a:graphicData>
          </a:graphic>
          <wp14:sizeRelH relativeFrom="margin">
            <wp14:pctWidth>0</wp14:pctWidth>
          </wp14:sizeRelH>
          <wp14:sizeRelV relativeFrom="margin">
            <wp14:pctHeight>0</wp14:pctHeight>
          </wp14:sizeRelV>
        </wp:anchor>
      </w:drawing>
    </w:r>
    <w:r>
      <w:rPr>
        <w:rFonts w:ascii="Helen Bg Cond" w:eastAsia="Calibri" w:hAnsi="Helen Bg Cond"/>
        <w:noProof/>
        <w:sz w:val="26"/>
        <w:szCs w:val="26"/>
        <w:lang w:eastAsia="bg-BG"/>
      </w:rPr>
      <mc:AlternateContent>
        <mc:Choice Requires="wps">
          <w:drawing>
            <wp:anchor distT="0" distB="0" distL="114300" distR="114300" simplePos="0" relativeHeight="251668480" behindDoc="0" locked="0" layoutInCell="1" allowOverlap="1" wp14:anchorId="04792799" wp14:editId="36F0D9D8">
              <wp:simplePos x="0" y="0"/>
              <wp:positionH relativeFrom="column">
                <wp:posOffset>777240</wp:posOffset>
              </wp:positionH>
              <wp:positionV relativeFrom="paragraph">
                <wp:posOffset>-599440</wp:posOffset>
              </wp:positionV>
              <wp:extent cx="4095750" cy="5524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52450"/>
                      </a:xfrm>
                      <a:prstGeom prst="rect">
                        <a:avLst/>
                      </a:prstGeom>
                      <a:solidFill>
                        <a:srgbClr val="FFFFFF"/>
                      </a:solidFill>
                      <a:ln w="9525">
                        <a:noFill/>
                        <a:miter lim="800000"/>
                        <a:headEnd/>
                        <a:tailEnd/>
                      </a:ln>
                    </wps:spPr>
                    <wps:txbx>
                      <w:txbxContent>
                        <w:p w14:paraId="3D77C664" w14:textId="77777777" w:rsidR="00066593" w:rsidRDefault="00A63DD7" w:rsidP="003E6893">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3702ACB7" w14:textId="77777777" w:rsidR="00066593" w:rsidRPr="00FD731D" w:rsidRDefault="00A63DD7" w:rsidP="003E6893">
                          <w:pPr>
                            <w:rPr>
                              <w:b/>
                            </w:rPr>
                          </w:pPr>
                          <w:r w:rsidRPr="00FD731D">
                            <w:rPr>
                              <w:rFonts w:ascii="Helen Bg Cond" w:eastAsia="Calibri" w:hAnsi="Helen Bg Cond" w:cs="Times New Roman"/>
                              <w:b/>
                              <w:sz w:val="26"/>
                              <w:szCs w:val="26"/>
                            </w:rPr>
                            <w:t>Национален статистически институт</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792799" id="_x0000_t202" coordsize="21600,21600" o:spt="202" path="m,l,21600r21600,l21600,xe">
              <v:stroke joinstyle="miter"/>
              <v:path gradientshapeok="t" o:connecttype="rect"/>
            </v:shapetype>
            <v:shape id="_x0000_s1031" type="#_x0000_t202" style="position:absolute;margin-left:61.2pt;margin-top:-47.2pt;width:322.5pt;height:4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" stroked="f">
              <v:textbox>
                <w:txbxContent>
                  <w:p w14:paraId="3D77C664" w14:textId="77777777" w:rsidR="00066593" w:rsidRDefault="00A63DD7" w:rsidP="003E6893">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3702ACB7" w14:textId="77777777" w:rsidR="00066593" w:rsidRPr="00FD731D" w:rsidRDefault="00A63DD7" w:rsidP="003E6893">
                    <w:pPr>
                      <w:rPr>
                        <w:b/>
                      </w:rPr>
                    </w:pPr>
                    <w:r w:rsidRPr="00FD731D">
                      <w:rPr>
                        <w:rFonts w:ascii="Helen Bg Cond" w:eastAsia="Calibri" w:hAnsi="Helen Bg Cond" w:cs="Times New Roman"/>
                        <w:b/>
                        <w:sz w:val="26"/>
                        <w:szCs w:val="26"/>
                      </w:rPr>
                      <w:t>Национален статистически институт</w:t>
                    </w:r>
                  </w:p>
                </w:txbxContent>
              </v:textbox>
              <w10:wrap type="square"/>
            </v:shape>
          </w:pict>
        </mc:Fallback>
      </mc:AlternateContent>
    </w:r>
    <w:r>
      <w:rPr>
        <w:rFonts w:ascii="Helen Bg Cond" w:eastAsia="Calibri" w:hAnsi="Helen Bg Cond"/>
        <w:noProof/>
        <w:sz w:val="26"/>
        <w:szCs w:val="26"/>
        <w:lang w:eastAsia="bg-BG"/>
      </w:rPr>
      <mc:AlternateContent>
        <mc:Choice Requires="wps">
          <w:drawing>
            <wp:anchor distT="0" distB="0" distL="114300" distR="114300" simplePos="0" relativeHeight="251665408" behindDoc="0" locked="0" layoutInCell="1" allowOverlap="1" wp14:anchorId="50E21553" wp14:editId="0C58F389">
              <wp:simplePos x="0" y="0"/>
              <wp:positionH relativeFrom="column">
                <wp:posOffset>720090</wp:posOffset>
              </wp:positionH>
              <wp:positionV relativeFrom="paragraph">
                <wp:posOffset>-637540</wp:posOffset>
              </wp:positionV>
              <wp:extent cx="5080" cy="629920"/>
              <wp:effectExtent l="0" t="0" r="0" b="0"/>
              <wp:wrapNone/>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6FFADB" id="Graphic 1" o:spid="_x0000_s1026" style="position:absolute;margin-left:56.7pt;margin-top:-50.2pt;width:.4pt;height:49.6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" path="m4686,l,,,629754r4686,l4686,xe" fillcolor="#13110c" stroked="f">
              <v:path arrowok="t"/>
            </v:shape>
          </w:pict>
        </mc:Fallback>
      </mc:AlternateContent>
    </w:r>
    <w:r>
      <w:rPr>
        <w:rFonts w:ascii="Helen Bg Cond" w:eastAsia="Calibri" w:hAnsi="Helen Bg Cond"/>
        <w:noProof/>
        <w:sz w:val="26"/>
        <w:szCs w:val="26"/>
        <w:lang w:eastAsia="bg-BG"/>
      </w:rPr>
      <w:drawing>
        <wp:anchor distT="0" distB="0" distL="114300" distR="114300" simplePos="0" relativeHeight="251666432" behindDoc="0" locked="0" layoutInCell="1" allowOverlap="1" wp14:anchorId="4B839534" wp14:editId="11FFBBD8">
          <wp:simplePos x="0" y="0"/>
          <wp:positionH relativeFrom="column">
            <wp:posOffset>-3810</wp:posOffset>
          </wp:positionH>
          <wp:positionV relativeFrom="paragraph">
            <wp:posOffset>-761365</wp:posOffset>
          </wp:positionV>
          <wp:extent cx="581025" cy="809625"/>
          <wp:effectExtent l="0" t="0" r="9525" b="9525"/>
          <wp:wrapNone/>
          <wp:docPr id="4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5"/>
                  <pic:cNvPicPr>
                    <a:picLocks/>
                  </pic:cNvPicPr>
                </pic:nvPicPr>
                <pic:blipFill>
                  <a:blip r:embed="rId3" cstate="print"/>
                  <a:stretch>
                    <a:fillRect/>
                  </a:stretch>
                </pic:blipFill>
                <pic:spPr>
                  <a:xfrm>
                    <a:off x="0" y="0"/>
                    <a:ext cx="581025" cy="809625"/>
                  </a:xfrm>
                  <a:prstGeom prst="rect">
                    <a:avLst/>
                  </a:prstGeom>
                </pic:spPr>
              </pic:pic>
            </a:graphicData>
          </a:graphic>
        </wp:anchor>
      </w:drawing>
    </w:r>
    <w:r w:rsidRPr="004F064E">
      <w:rPr>
        <w:rFonts w:ascii="Helen Bg Cond" w:eastAsia="Calibri" w:hAnsi="Helen Bg Cond"/>
        <w:noProof/>
        <w:sz w:val="26"/>
        <w:szCs w:val="26"/>
        <w:lang w:eastAsia="bg-BG"/>
      </w:rPr>
      <mc:AlternateContent>
        <mc:Choice Requires="wps">
          <w:drawing>
            <wp:anchor distT="0" distB="0" distL="0" distR="0" simplePos="0" relativeHeight="251667456" behindDoc="1" locked="0" layoutInCell="1" allowOverlap="1" wp14:anchorId="1AD5F9AE" wp14:editId="1DD84222">
              <wp:simplePos x="0" y="0"/>
              <wp:positionH relativeFrom="margin">
                <wp:align>center</wp:align>
              </wp:positionH>
              <wp:positionV relativeFrom="paragraph">
                <wp:posOffset>292100</wp:posOffset>
              </wp:positionV>
              <wp:extent cx="6066790" cy="1270"/>
              <wp:effectExtent l="0" t="0" r="10160" b="1778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962944" id="Graphic 7" o:spid="_x0000_s1026" style="position:absolute;margin-left:0;margin-top:23pt;width:477.7pt;height:.1pt;z-index:-25164902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7Jg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" path="m,l6066726,e" filled="f" strokecolor="#1d1d1b" strokeweight=".33pt">
              <v:path arrowok="t"/>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7510"/>
    <w:multiLevelType w:val="hybridMultilevel"/>
    <w:tmpl w:val="AFE8E86A"/>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B5847B8"/>
    <w:multiLevelType w:val="hybridMultilevel"/>
    <w:tmpl w:val="460CA41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29EF6DAE"/>
    <w:multiLevelType w:val="hybridMultilevel"/>
    <w:tmpl w:val="19B0CA30"/>
    <w:lvl w:ilvl="0" w:tplc="B41C2BA8">
      <w:numFmt w:val="bullet"/>
      <w:lvlText w:val=""/>
      <w:lvlJc w:val="left"/>
      <w:pPr>
        <w:ind w:left="927" w:hanging="360"/>
      </w:pPr>
      <w:rPr>
        <w:rFonts w:ascii="Symbol" w:eastAsiaTheme="minorHAnsi" w:hAnsi="Symbol" w:cstheme="minorBidi"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 w15:restartNumberingAfterBreak="0">
    <w:nsid w:val="3534373A"/>
    <w:multiLevelType w:val="hybridMultilevel"/>
    <w:tmpl w:val="2C4EF2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8B51037"/>
    <w:multiLevelType w:val="hybridMultilevel"/>
    <w:tmpl w:val="00E46E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D230F0E"/>
    <w:multiLevelType w:val="hybridMultilevel"/>
    <w:tmpl w:val="8384CD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7A33EE1"/>
    <w:multiLevelType w:val="hybridMultilevel"/>
    <w:tmpl w:val="62F02D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A6A43DE"/>
    <w:multiLevelType w:val="hybridMultilevel"/>
    <w:tmpl w:val="984AF1C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15:restartNumberingAfterBreak="0">
    <w:nsid w:val="75917C88"/>
    <w:multiLevelType w:val="hybridMultilevel"/>
    <w:tmpl w:val="D772AFB6"/>
    <w:lvl w:ilvl="0" w:tplc="DBA6273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15:restartNumberingAfterBreak="0">
    <w:nsid w:val="77AC5C4E"/>
    <w:multiLevelType w:val="hybridMultilevel"/>
    <w:tmpl w:val="EA1277D8"/>
    <w:lvl w:ilvl="0" w:tplc="B41C2BA8">
      <w:numFmt w:val="bullet"/>
      <w:lvlText w:val=""/>
      <w:lvlJc w:val="left"/>
      <w:pPr>
        <w:ind w:left="1494" w:hanging="360"/>
      </w:pPr>
      <w:rPr>
        <w:rFonts w:ascii="Symbol" w:eastAsiaTheme="minorHAnsi" w:hAnsi="Symbol" w:cstheme="minorBidi"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5"/>
  </w:num>
  <w:num w:numId="2">
    <w:abstractNumId w:val="0"/>
  </w:num>
  <w:num w:numId="3">
    <w:abstractNumId w:val="1"/>
  </w:num>
  <w:num w:numId="4">
    <w:abstractNumId w:val="8"/>
  </w:num>
  <w:num w:numId="5">
    <w:abstractNumId w:val="3"/>
  </w:num>
  <w:num w:numId="6">
    <w:abstractNumId w:val="4"/>
  </w:num>
  <w:num w:numId="7">
    <w:abstractNumId w:val="6"/>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96"/>
    <w:rsid w:val="00066593"/>
    <w:rsid w:val="00077E55"/>
    <w:rsid w:val="000912D2"/>
    <w:rsid w:val="000B4C50"/>
    <w:rsid w:val="0017552E"/>
    <w:rsid w:val="001B7F8B"/>
    <w:rsid w:val="00207D70"/>
    <w:rsid w:val="00265ACF"/>
    <w:rsid w:val="00284A13"/>
    <w:rsid w:val="00296E8D"/>
    <w:rsid w:val="0038271C"/>
    <w:rsid w:val="003937B4"/>
    <w:rsid w:val="00401B0B"/>
    <w:rsid w:val="004C079C"/>
    <w:rsid w:val="005C378B"/>
    <w:rsid w:val="005E2796"/>
    <w:rsid w:val="005F1862"/>
    <w:rsid w:val="00666B0B"/>
    <w:rsid w:val="006F27A9"/>
    <w:rsid w:val="00720396"/>
    <w:rsid w:val="00745193"/>
    <w:rsid w:val="00890CF7"/>
    <w:rsid w:val="00951197"/>
    <w:rsid w:val="0095451B"/>
    <w:rsid w:val="00A01A0F"/>
    <w:rsid w:val="00A16F93"/>
    <w:rsid w:val="00A41351"/>
    <w:rsid w:val="00A63DD7"/>
    <w:rsid w:val="00AB3DF6"/>
    <w:rsid w:val="00B40BF8"/>
    <w:rsid w:val="00B44CE7"/>
    <w:rsid w:val="00C05FDB"/>
    <w:rsid w:val="00C56083"/>
    <w:rsid w:val="00CB4C95"/>
    <w:rsid w:val="00D20E06"/>
    <w:rsid w:val="00D94805"/>
    <w:rsid w:val="00DF4BDA"/>
    <w:rsid w:val="00E40EA8"/>
    <w:rsid w:val="00EE582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999FD"/>
  <w15:chartTrackingRefBased/>
  <w15:docId w15:val="{4C6B2E9E-8DEA-4F07-AD86-816AC1C9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796"/>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2796"/>
    <w:pPr>
      <w:tabs>
        <w:tab w:val="center" w:pos="4536"/>
        <w:tab w:val="right" w:pos="9072"/>
      </w:tabs>
    </w:pPr>
  </w:style>
  <w:style w:type="character" w:customStyle="1" w:styleId="HeaderChar">
    <w:name w:val="Header Char"/>
    <w:basedOn w:val="DefaultParagraphFont"/>
    <w:link w:val="Header"/>
    <w:rsid w:val="005E2796"/>
    <w:rPr>
      <w:rFonts w:ascii="Times New Roman" w:hAnsi="Times New Roman"/>
      <w:sz w:val="24"/>
      <w:szCs w:val="24"/>
    </w:rPr>
  </w:style>
  <w:style w:type="paragraph" w:styleId="Footer">
    <w:name w:val="footer"/>
    <w:basedOn w:val="Normal"/>
    <w:link w:val="FooterChar"/>
    <w:unhideWhenUsed/>
    <w:rsid w:val="005E2796"/>
    <w:pPr>
      <w:tabs>
        <w:tab w:val="center" w:pos="4536"/>
        <w:tab w:val="right" w:pos="9072"/>
      </w:tabs>
    </w:pPr>
  </w:style>
  <w:style w:type="character" w:customStyle="1" w:styleId="FooterChar">
    <w:name w:val="Footer Char"/>
    <w:basedOn w:val="DefaultParagraphFont"/>
    <w:link w:val="Footer"/>
    <w:rsid w:val="005E2796"/>
    <w:rPr>
      <w:rFonts w:ascii="Times New Roman" w:hAnsi="Times New Roman"/>
      <w:sz w:val="24"/>
      <w:szCs w:val="24"/>
    </w:rPr>
  </w:style>
  <w:style w:type="paragraph" w:styleId="BodyText">
    <w:name w:val="Body Text"/>
    <w:basedOn w:val="Normal"/>
    <w:link w:val="BodyTextChar"/>
    <w:uiPriority w:val="1"/>
    <w:qFormat/>
    <w:rsid w:val="005E2796"/>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5E2796"/>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5E2796"/>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semiHidden/>
    <w:rsid w:val="005E2796"/>
    <w:rPr>
      <w:rFonts w:ascii="Μοντέρνα" w:eastAsia="Μοντέρνα" w:hAnsi="Μοντέρνα" w:cs="Times New Roman"/>
      <w:sz w:val="20"/>
      <w:szCs w:val="20"/>
      <w:lang w:val="en-GB" w:eastAsia="bg-BG"/>
    </w:rPr>
  </w:style>
  <w:style w:type="character" w:styleId="FootnoteReference">
    <w:name w:val="footnote reference"/>
    <w:semiHidden/>
    <w:unhideWhenUsed/>
    <w:rsid w:val="005E2796"/>
    <w:rPr>
      <w:vertAlign w:val="superscript"/>
    </w:rPr>
  </w:style>
  <w:style w:type="paragraph" w:styleId="ListParagraph">
    <w:name w:val="List Paragraph"/>
    <w:basedOn w:val="Normal"/>
    <w:uiPriority w:val="34"/>
    <w:qFormat/>
    <w:rsid w:val="005E2796"/>
    <w:pPr>
      <w:ind w:left="720"/>
      <w:contextualSpacing/>
    </w:pPr>
    <w:rPr>
      <w:rFonts w:ascii="Μοντέρνα" w:eastAsia="Μοντέρνα" w:hAnsi="Μοντέρνα" w:cs="Times New Roman"/>
      <w:szCs w:val="20"/>
      <w:lang w:val="en-GB" w:eastAsia="bg-BG"/>
    </w:rPr>
  </w:style>
  <w:style w:type="paragraph" w:styleId="BalloonText">
    <w:name w:val="Balloon Text"/>
    <w:basedOn w:val="Normal"/>
    <w:link w:val="BalloonTextChar"/>
    <w:uiPriority w:val="99"/>
    <w:semiHidden/>
    <w:unhideWhenUsed/>
    <w:rsid w:val="005E2796"/>
    <w:rPr>
      <w:rFonts w:ascii="Segoe UI" w:eastAsia="Μοντέρνα" w:hAnsi="Segoe UI" w:cs="Segoe UI"/>
      <w:sz w:val="18"/>
      <w:szCs w:val="18"/>
      <w:lang w:val="en-GB" w:eastAsia="bg-BG"/>
    </w:rPr>
  </w:style>
  <w:style w:type="character" w:customStyle="1" w:styleId="BalloonTextChar">
    <w:name w:val="Balloon Text Char"/>
    <w:basedOn w:val="DefaultParagraphFont"/>
    <w:link w:val="BalloonText"/>
    <w:uiPriority w:val="99"/>
    <w:semiHidden/>
    <w:rsid w:val="005E2796"/>
    <w:rPr>
      <w:rFonts w:ascii="Segoe UI" w:eastAsia="Μοντέρνα" w:hAnsi="Segoe UI" w:cs="Segoe UI"/>
      <w:sz w:val="18"/>
      <w:szCs w:val="18"/>
      <w:lang w:val="en-GB"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051E8-24BB-49EC-8BE7-47AA9464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2147</Words>
  <Characters>12238</Characters>
  <Application>Microsoft Office Word</Application>
  <DocSecurity>0</DocSecurity>
  <Lines>101</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Srebrina Ganusheva</dc:creator>
  <cp:keywords/>
  <dc:description/>
  <cp:lastModifiedBy>Srebrina Ganusheva</cp:lastModifiedBy>
  <cp:revision>6</cp:revision>
  <cp:lastPrinted>2025-05-12T08:12:00Z</cp:lastPrinted>
  <dcterms:created xsi:type="dcterms:W3CDTF">2025-05-14T14:38:00Z</dcterms:created>
  <dcterms:modified xsi:type="dcterms:W3CDTF">2025-05-15T11:26:00Z</dcterms:modified>
</cp:coreProperties>
</file>