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5D2" w:rsidRPr="00DB25D2" w:rsidRDefault="00DB25D2" w:rsidP="00DB25D2">
      <w:pPr>
        <w:tabs>
          <w:tab w:val="left" w:pos="975"/>
        </w:tabs>
        <w:spacing w:after="0"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  <w:bookmarkStart w:id="0" w:name="_GoBack"/>
      <w:bookmarkEnd w:id="0"/>
    </w:p>
    <w:p w:rsidR="00DB25D2" w:rsidRPr="00DB25D2" w:rsidRDefault="00DB25D2" w:rsidP="00DB25D2">
      <w:pPr>
        <w:tabs>
          <w:tab w:val="left" w:pos="975"/>
        </w:tabs>
        <w:spacing w:after="0"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DB25D2" w:rsidRPr="00DB25D2" w:rsidRDefault="00DB25D2" w:rsidP="00DB25D2">
      <w:pPr>
        <w:tabs>
          <w:tab w:val="left" w:pos="975"/>
        </w:tabs>
        <w:spacing w:after="0"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DB25D2" w:rsidRPr="00DB25D2" w:rsidRDefault="00DB25D2" w:rsidP="00DB25D2">
      <w:pPr>
        <w:tabs>
          <w:tab w:val="left" w:pos="975"/>
        </w:tabs>
        <w:spacing w:after="0"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  <w:r w:rsidRPr="00DB25D2">
        <w:rPr>
          <w:rFonts w:ascii="Verdana" w:eastAsia="Calibri" w:hAnsi="Verdana" w:cs="Times New Roman"/>
          <w:b/>
          <w:noProof/>
          <w:sz w:val="20"/>
          <w:szCs w:val="20"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A0DBE0" wp14:editId="341FE8FB">
                <wp:simplePos x="0" y="0"/>
                <wp:positionH relativeFrom="column">
                  <wp:posOffset>1186815</wp:posOffset>
                </wp:positionH>
                <wp:positionV relativeFrom="paragraph">
                  <wp:posOffset>124460</wp:posOffset>
                </wp:positionV>
                <wp:extent cx="4724400" cy="53340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5D2" w:rsidRPr="004F6479" w:rsidRDefault="00DB25D2" w:rsidP="00BB1FC2">
                            <w:pPr>
                              <w:tabs>
                                <w:tab w:val="left" w:pos="975"/>
                              </w:tabs>
                              <w:spacing w:after="0" w:line="36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Териториално статистическо бюро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Югоизток</w:t>
                            </w:r>
                          </w:p>
                          <w:p w:rsidR="00DB25D2" w:rsidRPr="004F6479" w:rsidRDefault="00DB25D2" w:rsidP="00BB1FC2">
                            <w:pPr>
                              <w:tabs>
                                <w:tab w:val="left" w:pos="975"/>
                              </w:tabs>
                              <w:spacing w:after="0" w:line="36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Отдел „Статистически изследвания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Сливен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0DB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3.45pt;margin-top:9.8pt;width:372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" stroked="f">
                <v:textbox>
                  <w:txbxContent>
                    <w:p w:rsidR="00DB25D2" w:rsidRPr="004F6479" w:rsidRDefault="00DB25D2" w:rsidP="00BB1FC2">
                      <w:pPr>
                        <w:tabs>
                          <w:tab w:val="left" w:pos="975"/>
                        </w:tabs>
                        <w:spacing w:after="0" w:line="360" w:lineRule="auto"/>
                        <w:ind w:firstLine="567"/>
                        <w:jc w:val="right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Териториално статистическо бюро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Югоизток</w:t>
                      </w:r>
                    </w:p>
                    <w:p w:rsidR="00DB25D2" w:rsidRPr="004F6479" w:rsidRDefault="00DB25D2" w:rsidP="00BB1FC2">
                      <w:pPr>
                        <w:tabs>
                          <w:tab w:val="left" w:pos="975"/>
                        </w:tabs>
                        <w:spacing w:after="0" w:line="360" w:lineRule="auto"/>
                        <w:ind w:firstLine="567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Отдел „Статистически изследвания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Сливен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>“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B25D2" w:rsidRPr="00DB25D2" w:rsidRDefault="00DB25D2" w:rsidP="00DB25D2">
      <w:pPr>
        <w:tabs>
          <w:tab w:val="left" w:pos="975"/>
        </w:tabs>
        <w:spacing w:after="0"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DB25D2" w:rsidRPr="00DB25D2" w:rsidRDefault="00DB25D2" w:rsidP="00DB25D2">
      <w:pPr>
        <w:tabs>
          <w:tab w:val="left" w:pos="975"/>
        </w:tabs>
        <w:spacing w:after="0"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  <w:lang w:val="en-US"/>
        </w:rPr>
      </w:pPr>
    </w:p>
    <w:p w:rsidR="00DB25D2" w:rsidRPr="00DB25D2" w:rsidRDefault="00DB25D2" w:rsidP="00A119C7">
      <w:pPr>
        <w:tabs>
          <w:tab w:val="left" w:pos="3123"/>
        </w:tabs>
        <w:spacing w:line="360" w:lineRule="auto"/>
        <w:jc w:val="center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DB25D2">
        <w:rPr>
          <w:rFonts w:ascii="Verdana" w:eastAsia="Μοντέρνα" w:hAnsi="Verdana" w:cs="Times New Roman"/>
          <w:b/>
          <w:sz w:val="20"/>
          <w:szCs w:val="20"/>
          <w:lang w:eastAsia="bg-BG"/>
        </w:rPr>
        <w:t>НАЕТИ ЛИЦА И СРЕДНА БРУТНА РАБОТНА ЗАПЛАТА</w:t>
      </w:r>
      <w:r w:rsidR="00890D23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DB25D2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В ОБЛАСТ СЛИВЕН ПРЕЗ </w:t>
      </w:r>
      <w:r w:rsidR="00890D23">
        <w:rPr>
          <w:rFonts w:ascii="Verdana" w:eastAsia="Μοντέρνα" w:hAnsi="Verdana" w:cs="Times New Roman"/>
          <w:b/>
          <w:sz w:val="20"/>
          <w:szCs w:val="20"/>
          <w:lang w:eastAsia="bg-BG"/>
        </w:rPr>
        <w:t>ПЪРВО</w:t>
      </w:r>
      <w:r w:rsidRPr="00DB25D2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ТО ТРИМЕСЕЧИЕ НА </w:t>
      </w:r>
      <w:r w:rsidR="00890D23">
        <w:rPr>
          <w:rFonts w:ascii="Verdana" w:eastAsia="Μοντέρνα" w:hAnsi="Verdana" w:cs="Times New Roman"/>
          <w:b/>
          <w:sz w:val="20"/>
          <w:szCs w:val="20"/>
          <w:lang w:eastAsia="bg-BG"/>
        </w:rPr>
        <w:t>2025</w:t>
      </w:r>
      <w:r w:rsidRPr="00DB25D2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ГОДИНА</w:t>
      </w:r>
    </w:p>
    <w:p w:rsidR="00DB25D2" w:rsidRPr="00DB25D2" w:rsidRDefault="00DB25D2" w:rsidP="00DB25D2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По предварителни данни на Националния статистически институт </w:t>
      </w:r>
      <w:r w:rsidRPr="00DB25D2">
        <w:rPr>
          <w:rFonts w:ascii="Verdana" w:eastAsia="Μοντέρνα" w:hAnsi="Verdana" w:cs="Times New Roman"/>
          <w:b/>
          <w:sz w:val="20"/>
          <w:szCs w:val="20"/>
          <w:lang w:eastAsia="bg-BG"/>
        </w:rPr>
        <w:t>броят на наетите лица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по трудово и служебно правоотношение в област Сливен към края на </w:t>
      </w:r>
      <w:r w:rsidR="00890D23">
        <w:rPr>
          <w:rFonts w:ascii="Verdana" w:eastAsia="Μοντέρνα" w:hAnsi="Verdana" w:cs="Times New Roman"/>
          <w:sz w:val="20"/>
          <w:szCs w:val="20"/>
          <w:lang w:eastAsia="bg-BG"/>
        </w:rPr>
        <w:t>март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 w:rsidR="00890D23">
        <w:rPr>
          <w:rFonts w:ascii="Verdana" w:eastAsia="Μοντέρνα" w:hAnsi="Verdana" w:cs="Times New Roman"/>
          <w:sz w:val="20"/>
          <w:szCs w:val="20"/>
          <w:lang w:eastAsia="bg-BG"/>
        </w:rPr>
        <w:t>2025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</w:t>
      </w:r>
      <w:r w:rsidR="001C79A2">
        <w:rPr>
          <w:rFonts w:ascii="Verdana" w:eastAsia="Μοντέρνα" w:hAnsi="Verdana" w:cs="Times New Roman"/>
          <w:sz w:val="20"/>
          <w:szCs w:val="20"/>
          <w:lang w:eastAsia="bg-BG"/>
        </w:rPr>
        <w:t>се увеличава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с </w:t>
      </w:r>
      <w:r w:rsidR="001C79A2">
        <w:rPr>
          <w:rFonts w:ascii="Verdana" w:eastAsia="Μοντέρνα" w:hAnsi="Verdana" w:cs="Times New Roman"/>
          <w:sz w:val="20"/>
          <w:szCs w:val="20"/>
          <w:lang w:eastAsia="bg-BG"/>
        </w:rPr>
        <w:t>1.0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хил., или с </w:t>
      </w:r>
      <w:r w:rsidR="001C79A2">
        <w:rPr>
          <w:rFonts w:ascii="Verdana" w:eastAsia="Μοντέρνα" w:hAnsi="Verdana" w:cs="Times New Roman"/>
          <w:sz w:val="20"/>
          <w:szCs w:val="20"/>
          <w:lang w:eastAsia="bg-BG"/>
        </w:rPr>
        <w:t>2.6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%, спрямо края на </w:t>
      </w:r>
      <w:r w:rsidR="00890D23">
        <w:rPr>
          <w:rFonts w:ascii="Verdana" w:eastAsia="Μοντέρνα" w:hAnsi="Verdana" w:cs="Times New Roman"/>
          <w:sz w:val="20"/>
          <w:szCs w:val="20"/>
          <w:lang w:eastAsia="bg-BG"/>
        </w:rPr>
        <w:t>декември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 w:rsidR="00890D23">
        <w:rPr>
          <w:rFonts w:ascii="Verdana" w:eastAsia="Μοντέρνα" w:hAnsi="Verdana" w:cs="Times New Roman"/>
          <w:sz w:val="20"/>
          <w:szCs w:val="20"/>
          <w:lang w:eastAsia="bg-BG"/>
        </w:rPr>
        <w:t>202</w:t>
      </w:r>
      <w:r w:rsidR="001C79A2">
        <w:rPr>
          <w:rFonts w:ascii="Verdana" w:eastAsia="Μοντέρνα" w:hAnsi="Verdana" w:cs="Times New Roman"/>
          <w:sz w:val="20"/>
          <w:szCs w:val="20"/>
          <w:lang w:eastAsia="bg-BG"/>
        </w:rPr>
        <w:t>4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г., като достига 3</w:t>
      </w:r>
      <w:r w:rsidR="001C79A2">
        <w:rPr>
          <w:rFonts w:ascii="Verdana" w:eastAsia="Μοντέρνα" w:hAnsi="Verdana" w:cs="Times New Roman"/>
          <w:sz w:val="20"/>
          <w:szCs w:val="20"/>
          <w:lang w:eastAsia="bg-BG"/>
        </w:rPr>
        <w:t>7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.5 хиляди (</w:t>
      </w:r>
      <w:r w:rsidR="00B72579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виж 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фиг. 1).</w:t>
      </w:r>
    </w:p>
    <w:p w:rsidR="00DB25D2" w:rsidRPr="00400377" w:rsidRDefault="00DB25D2" w:rsidP="00400377">
      <w:pPr>
        <w:keepNext/>
        <w:tabs>
          <w:tab w:val="left" w:pos="3123"/>
        </w:tabs>
        <w:spacing w:before="160" w:line="360" w:lineRule="auto"/>
        <w:jc w:val="center"/>
        <w:rPr>
          <w:rFonts w:ascii="Verdana" w:eastAsia="Μοντέρνα" w:hAnsi="Verdana" w:cs="Times New Roman"/>
          <w:b/>
          <w:sz w:val="20"/>
          <w:szCs w:val="20"/>
          <w:lang w:val="en-US" w:eastAsia="bg-BG"/>
        </w:rPr>
      </w:pPr>
      <w:r w:rsidRPr="00DB25D2">
        <w:rPr>
          <w:rFonts w:ascii="Verdana" w:eastAsia="Μοντέρνα" w:hAnsi="Verdana" w:cs="Times New Roman"/>
          <w:b/>
          <w:sz w:val="20"/>
          <w:szCs w:val="20"/>
          <w:lang w:eastAsia="bg-BG"/>
        </w:rPr>
        <w:t>Фиг. 1. Наети лица по трудово и служебно правоотношение в област Сливен</w:t>
      </w:r>
      <w:r w:rsidR="004959ED">
        <w:rPr>
          <w:rFonts w:ascii="Verdana" w:eastAsia="Μοντέρνα" w:hAnsi="Verdana" w:cs="Times New Roman"/>
          <w:b/>
          <w:sz w:val="20"/>
          <w:szCs w:val="20"/>
          <w:lang w:val="en-US" w:eastAsia="bg-BG"/>
        </w:rPr>
        <w:t xml:space="preserve"> </w:t>
      </w:r>
      <w:r w:rsidRPr="00DB25D2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към края на </w:t>
      </w:r>
      <w:r w:rsidR="00890D23">
        <w:rPr>
          <w:rFonts w:ascii="Verdana" w:eastAsia="Μοντέρνα" w:hAnsi="Verdana" w:cs="Times New Roman"/>
          <w:b/>
          <w:sz w:val="20"/>
          <w:szCs w:val="20"/>
          <w:lang w:eastAsia="bg-BG"/>
        </w:rPr>
        <w:t>декември</w:t>
      </w:r>
      <w:r w:rsidR="004959ED">
        <w:rPr>
          <w:rFonts w:ascii="Verdana" w:eastAsia="Μοντέρνα" w:hAnsi="Verdana" w:cs="Times New Roman"/>
          <w:b/>
          <w:sz w:val="20"/>
          <w:szCs w:val="20"/>
          <w:lang w:val="en-US" w:eastAsia="bg-BG"/>
        </w:rPr>
        <w:t xml:space="preserve"> 2024</w:t>
      </w:r>
      <w:r w:rsidRPr="00DB25D2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и </w:t>
      </w:r>
      <w:r w:rsidR="00890D23">
        <w:rPr>
          <w:rFonts w:ascii="Verdana" w:eastAsia="Μοντέρνα" w:hAnsi="Verdana" w:cs="Times New Roman"/>
          <w:b/>
          <w:sz w:val="20"/>
          <w:szCs w:val="20"/>
          <w:lang w:eastAsia="bg-BG"/>
        </w:rPr>
        <w:t>март</w:t>
      </w:r>
      <w:r w:rsidRPr="00DB25D2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="00890D23">
        <w:rPr>
          <w:rFonts w:ascii="Verdana" w:eastAsia="Μοντέρνα" w:hAnsi="Verdana" w:cs="Times New Roman"/>
          <w:b/>
          <w:sz w:val="20"/>
          <w:szCs w:val="20"/>
          <w:lang w:eastAsia="bg-BG"/>
        </w:rPr>
        <w:t>2025</w:t>
      </w:r>
      <w:r w:rsidRPr="00DB25D2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г</w:t>
      </w:r>
      <w:r w:rsidR="00F131BD">
        <w:rPr>
          <w:rFonts w:ascii="Verdana" w:eastAsia="Μοντέρνα" w:hAnsi="Verdana" w:cs="Times New Roman"/>
          <w:b/>
          <w:sz w:val="20"/>
          <w:szCs w:val="20"/>
          <w:lang w:eastAsia="bg-BG"/>
        </w:rPr>
        <w:t>. по икономически дейности</w:t>
      </w:r>
    </w:p>
    <w:p w:rsidR="00DB25D2" w:rsidRPr="00DB25D2" w:rsidRDefault="00A052D9" w:rsidP="00DB25D2">
      <w:pPr>
        <w:tabs>
          <w:tab w:val="left" w:pos="3123"/>
        </w:tabs>
        <w:spacing w:after="0" w:line="360" w:lineRule="auto"/>
        <w:jc w:val="center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A119C7">
        <w:rPr>
          <w:rFonts w:ascii="Verdana" w:hAnsi="Verdana"/>
          <w:noProof/>
          <w:sz w:val="16"/>
          <w:szCs w:val="16"/>
          <w:lang w:eastAsia="bg-BG"/>
        </w:rPr>
        <w:drawing>
          <wp:inline distT="0" distB="0" distL="0" distR="0" wp14:anchorId="7DF97275" wp14:editId="1D8DBA44">
            <wp:extent cx="5638800" cy="52959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B25D2" w:rsidRPr="00DB25D2" w:rsidRDefault="00DB25D2" w:rsidP="00A119C7">
      <w:pPr>
        <w:tabs>
          <w:tab w:val="left" w:pos="3123"/>
        </w:tabs>
        <w:spacing w:before="160" w:after="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lastRenderedPageBreak/>
        <w:t xml:space="preserve">Спрямо края на </w:t>
      </w:r>
      <w:r w:rsidR="001C79A2">
        <w:rPr>
          <w:rFonts w:ascii="Verdana" w:eastAsia="Μοντέρνα" w:hAnsi="Verdana" w:cs="Times New Roman"/>
          <w:sz w:val="20"/>
          <w:szCs w:val="20"/>
          <w:lang w:eastAsia="bg-BG"/>
        </w:rPr>
        <w:t>четвърто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то тримесечие на </w:t>
      </w:r>
      <w:r w:rsidR="00890D23">
        <w:rPr>
          <w:rFonts w:ascii="Verdana" w:eastAsia="Μοντέρνα" w:hAnsi="Verdana" w:cs="Times New Roman"/>
          <w:sz w:val="20"/>
          <w:szCs w:val="20"/>
          <w:lang w:eastAsia="bg-BG"/>
        </w:rPr>
        <w:t>202</w:t>
      </w:r>
      <w:r w:rsidR="00F131BD">
        <w:rPr>
          <w:rFonts w:ascii="Verdana" w:eastAsia="Μοντέρνα" w:hAnsi="Verdana" w:cs="Times New Roman"/>
          <w:sz w:val="20"/>
          <w:szCs w:val="20"/>
          <w:lang w:eastAsia="bg-BG"/>
        </w:rPr>
        <w:t>4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наетите лица в обществения сектор </w:t>
      </w:r>
      <w:r w:rsidR="001C79A2">
        <w:rPr>
          <w:rFonts w:ascii="Verdana" w:eastAsia="Μοντέρνα" w:hAnsi="Verdana" w:cs="Times New Roman"/>
          <w:sz w:val="20"/>
          <w:szCs w:val="20"/>
          <w:lang w:eastAsia="bg-BG"/>
        </w:rPr>
        <w:t>се увеличават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с 0.</w:t>
      </w:r>
      <w:r w:rsidR="00F131BD">
        <w:rPr>
          <w:rFonts w:ascii="Verdana" w:eastAsia="Μοντέρνα" w:hAnsi="Verdana" w:cs="Times New Roman"/>
          <w:sz w:val="20"/>
          <w:szCs w:val="20"/>
          <w:lang w:eastAsia="bg-BG"/>
        </w:rPr>
        <w:t>1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% (достигат до 12.2 хил.), а в частния сектор </w:t>
      </w:r>
      <w:r w:rsidR="001C79A2">
        <w:rPr>
          <w:rFonts w:ascii="Verdana" w:eastAsia="Μοντέρνα" w:hAnsi="Verdana" w:cs="Times New Roman"/>
          <w:sz w:val="20"/>
          <w:szCs w:val="20"/>
          <w:lang w:eastAsia="bg-BG"/>
        </w:rPr>
        <w:t>-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с </w:t>
      </w:r>
      <w:r w:rsidR="001C79A2">
        <w:rPr>
          <w:rFonts w:ascii="Verdana" w:eastAsia="Μοντέρνα" w:hAnsi="Verdana" w:cs="Times New Roman"/>
          <w:sz w:val="20"/>
          <w:szCs w:val="20"/>
          <w:lang w:eastAsia="bg-BG"/>
        </w:rPr>
        <w:t>3.9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% (достигат до </w:t>
      </w:r>
      <w:r w:rsidR="001C79A2">
        <w:rPr>
          <w:rFonts w:ascii="Verdana" w:eastAsia="Μοντέρνα" w:hAnsi="Verdana" w:cs="Times New Roman"/>
          <w:sz w:val="20"/>
          <w:szCs w:val="20"/>
          <w:lang w:eastAsia="bg-BG"/>
        </w:rPr>
        <w:t>25.3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хил.).</w:t>
      </w:r>
    </w:p>
    <w:p w:rsidR="00DB25D2" w:rsidRPr="00DB25D2" w:rsidRDefault="00DB25D2" w:rsidP="00DB25D2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Спрямо края на </w:t>
      </w:r>
      <w:r w:rsidR="00890D23">
        <w:rPr>
          <w:rFonts w:ascii="Verdana" w:eastAsia="Μοντέρνα" w:hAnsi="Verdana" w:cs="Times New Roman"/>
          <w:sz w:val="20"/>
          <w:szCs w:val="20"/>
          <w:lang w:eastAsia="bg-BG"/>
        </w:rPr>
        <w:t>декември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 w:rsidR="00890D23">
        <w:rPr>
          <w:rFonts w:ascii="Verdana" w:eastAsia="Μοντέρνα" w:hAnsi="Verdana" w:cs="Times New Roman"/>
          <w:sz w:val="20"/>
          <w:szCs w:val="20"/>
          <w:lang w:eastAsia="bg-BG"/>
        </w:rPr>
        <w:t>202</w:t>
      </w:r>
      <w:r w:rsidR="001C79A2">
        <w:rPr>
          <w:rFonts w:ascii="Verdana" w:eastAsia="Μοντέρνα" w:hAnsi="Verdana" w:cs="Times New Roman"/>
          <w:sz w:val="20"/>
          <w:szCs w:val="20"/>
          <w:lang w:eastAsia="bg-BG"/>
        </w:rPr>
        <w:t>4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най-голямо намаление на наетите лица по трудово и служебно правоотношение в абсолютна стойност е регистрирано в икономическите дейности</w:t>
      </w:r>
      <w:r w:rsidR="001C79A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 w:rsidR="001C79A2" w:rsidRPr="00DB25D2">
        <w:rPr>
          <w:rFonts w:ascii="Verdana" w:eastAsia="Μοντέρνα" w:hAnsi="Verdana" w:cs="Times New Roman"/>
          <w:sz w:val="20"/>
          <w:szCs w:val="20"/>
          <w:lang w:eastAsia="bg-BG"/>
        </w:rPr>
        <w:t>„Административни и спомагателни дейности“</w:t>
      </w:r>
      <w:r w:rsidR="001C79A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, „Финансови и застрахователни дейности“ и </w:t>
      </w:r>
      <w:r w:rsidR="001C79A2" w:rsidRPr="00DB25D2">
        <w:rPr>
          <w:rFonts w:ascii="Verdana" w:eastAsia="Μοντέρνα" w:hAnsi="Verdana" w:cs="Times New Roman"/>
          <w:sz w:val="20"/>
          <w:szCs w:val="20"/>
          <w:lang w:eastAsia="bg-BG"/>
        </w:rPr>
        <w:t>„Търговия</w:t>
      </w:r>
      <w:r w:rsidR="00F131BD">
        <w:rPr>
          <w:rFonts w:ascii="Verdana" w:eastAsia="Μοντέρνα" w:hAnsi="Verdana" w:cs="Times New Roman"/>
          <w:sz w:val="20"/>
          <w:szCs w:val="20"/>
          <w:lang w:eastAsia="bg-BG"/>
        </w:rPr>
        <w:t>;</w:t>
      </w:r>
      <w:r w:rsidR="001C79A2"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ремонт на автомобили</w:t>
      </w:r>
      <w:r w:rsidR="000C5173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и мотоциклети</w:t>
      </w:r>
      <w:r w:rsidR="001C79A2" w:rsidRPr="00DB25D2">
        <w:rPr>
          <w:rFonts w:ascii="Verdana" w:eastAsia="Μοντέρνα" w:hAnsi="Verdana" w:cs="Times New Roman"/>
          <w:sz w:val="20"/>
          <w:szCs w:val="20"/>
          <w:lang w:eastAsia="bg-BG"/>
        </w:rPr>
        <w:t>“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. Най-голямо увеличение на наетите лица се наблюдава в икономическите дейности:</w:t>
      </w:r>
      <w:r w:rsidR="004D031B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„Строителство“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, </w:t>
      </w:r>
      <w:r w:rsidR="004D031B" w:rsidRPr="00DB25D2">
        <w:rPr>
          <w:rFonts w:ascii="Verdana" w:eastAsia="Μοντέρνα" w:hAnsi="Verdana" w:cs="Times New Roman"/>
          <w:sz w:val="20"/>
          <w:szCs w:val="20"/>
          <w:lang w:eastAsia="bg-BG"/>
        </w:rPr>
        <w:t>„Преработваща промишленост“</w:t>
      </w:r>
      <w:r w:rsidR="004D031B" w:rsidRPr="004D031B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 w:rsidR="004D031B" w:rsidRPr="00DB25D2">
        <w:rPr>
          <w:rFonts w:ascii="Verdana" w:eastAsia="Μοντέρνα" w:hAnsi="Verdana" w:cs="Times New Roman"/>
          <w:sz w:val="20"/>
          <w:szCs w:val="20"/>
          <w:lang w:eastAsia="bg-BG"/>
        </w:rPr>
        <w:t>и „Хуманно здравеопазване</w:t>
      </w:r>
      <w:r w:rsidR="00F131BD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 w:rsidR="00F131BD" w:rsidRPr="00F131BD">
        <w:rPr>
          <w:rFonts w:ascii="Verdana" w:eastAsia="Μοντέρνα" w:hAnsi="Verdana" w:cs="Times New Roman"/>
          <w:sz w:val="20"/>
          <w:szCs w:val="20"/>
          <w:lang w:eastAsia="bg-BG"/>
        </w:rPr>
        <w:t>и социална работа</w:t>
      </w:r>
      <w:r w:rsidR="004D031B" w:rsidRPr="00DB25D2">
        <w:rPr>
          <w:rFonts w:ascii="Verdana" w:eastAsia="Μοντέρνα" w:hAnsi="Verdana" w:cs="Times New Roman"/>
          <w:sz w:val="20"/>
          <w:szCs w:val="20"/>
          <w:lang w:eastAsia="bg-BG"/>
        </w:rPr>
        <w:t>“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.</w:t>
      </w:r>
    </w:p>
    <w:p w:rsidR="00DB25D2" w:rsidRPr="00DB25D2" w:rsidRDefault="00DB25D2" w:rsidP="00DB25D2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В края на </w:t>
      </w:r>
      <w:r w:rsidR="00890D23">
        <w:rPr>
          <w:rFonts w:ascii="Verdana" w:eastAsia="Μοντέρνα" w:hAnsi="Verdana" w:cs="Times New Roman"/>
          <w:sz w:val="20"/>
          <w:szCs w:val="20"/>
          <w:lang w:eastAsia="bg-BG"/>
        </w:rPr>
        <w:t>март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 w:rsidR="00890D23">
        <w:rPr>
          <w:rFonts w:ascii="Verdana" w:eastAsia="Μοντέρνα" w:hAnsi="Verdana" w:cs="Times New Roman"/>
          <w:sz w:val="20"/>
          <w:szCs w:val="20"/>
          <w:lang w:eastAsia="bg-BG"/>
        </w:rPr>
        <w:t>2025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броят на наетите лица по трудово и служебно правоотношение в област Сливен </w:t>
      </w:r>
      <w:r w:rsidR="004D031B">
        <w:rPr>
          <w:rFonts w:ascii="Verdana" w:eastAsia="Μοντέρνα" w:hAnsi="Verdana" w:cs="Times New Roman"/>
          <w:sz w:val="20"/>
          <w:szCs w:val="20"/>
          <w:lang w:eastAsia="bg-BG"/>
        </w:rPr>
        <w:t>се увеличава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с </w:t>
      </w:r>
      <w:r w:rsidR="004D031B">
        <w:rPr>
          <w:rFonts w:ascii="Verdana" w:eastAsia="Μοντέρνα" w:hAnsi="Verdana" w:cs="Times New Roman"/>
          <w:sz w:val="20"/>
          <w:szCs w:val="20"/>
          <w:lang w:eastAsia="bg-BG"/>
        </w:rPr>
        <w:t>0.5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% в сравнение със същия период на предходната година. В обществения сектор наетите се увеличават с </w:t>
      </w:r>
      <w:r w:rsidR="004D031B">
        <w:rPr>
          <w:rFonts w:ascii="Verdana" w:eastAsia="Μοντέρνα" w:hAnsi="Verdana" w:cs="Times New Roman"/>
          <w:sz w:val="20"/>
          <w:szCs w:val="20"/>
          <w:lang w:eastAsia="bg-BG"/>
        </w:rPr>
        <w:t>2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.1%, а в частния сектор намаляват с </w:t>
      </w:r>
      <w:r w:rsidR="004D031B">
        <w:rPr>
          <w:rFonts w:ascii="Verdana" w:eastAsia="Μοντέρνα" w:hAnsi="Verdana" w:cs="Times New Roman"/>
          <w:sz w:val="20"/>
          <w:szCs w:val="20"/>
          <w:lang w:eastAsia="bg-BG"/>
        </w:rPr>
        <w:t>0.3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%.</w:t>
      </w:r>
    </w:p>
    <w:p w:rsidR="00DB25D2" w:rsidRPr="00DB25D2" w:rsidRDefault="00DB25D2" w:rsidP="00DB25D2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В структурата на наетите лица по икономически дейности най-голям е относителният дял на наетите по трудово и служебно правоотношение в дейностите „Преработваща промишленост“ - 26.</w:t>
      </w:r>
      <w:r w:rsidR="004D031B">
        <w:rPr>
          <w:rFonts w:ascii="Verdana" w:eastAsia="Μοντέρνα" w:hAnsi="Verdana" w:cs="Times New Roman"/>
          <w:sz w:val="20"/>
          <w:szCs w:val="20"/>
          <w:lang w:eastAsia="bg-BG"/>
        </w:rPr>
        <w:t>0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%, „Търговия; </w:t>
      </w:r>
      <w:r w:rsidR="00F131BD">
        <w:rPr>
          <w:rFonts w:ascii="Verdana" w:eastAsia="Μοντέρνα" w:hAnsi="Verdana" w:cs="Times New Roman"/>
          <w:sz w:val="20"/>
          <w:szCs w:val="20"/>
          <w:lang w:eastAsia="bg-BG"/>
        </w:rPr>
        <w:t>р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емонт на автомобили и мотоциклети“ - 15.</w:t>
      </w:r>
      <w:r w:rsidR="004D031B">
        <w:rPr>
          <w:rFonts w:ascii="Verdana" w:eastAsia="Μοντέρνα" w:hAnsi="Verdana" w:cs="Times New Roman"/>
          <w:sz w:val="20"/>
          <w:szCs w:val="20"/>
          <w:lang w:eastAsia="bg-BG"/>
        </w:rPr>
        <w:t>2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% и „Хуманно здравеопазване и социална работа“ - 12.8%.</w:t>
      </w:r>
    </w:p>
    <w:p w:rsidR="00DB25D2" w:rsidRPr="00DB25D2" w:rsidRDefault="00DB25D2" w:rsidP="00DB25D2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В област Сливен </w:t>
      </w:r>
      <w:r w:rsidRPr="00DB25D2">
        <w:rPr>
          <w:rFonts w:ascii="Verdana" w:eastAsia="Μοντέρνα" w:hAnsi="Verdana" w:cs="Times New Roman"/>
          <w:b/>
          <w:sz w:val="20"/>
          <w:szCs w:val="20"/>
          <w:lang w:eastAsia="bg-BG"/>
        </w:rPr>
        <w:t>средната брутна месечна работна заплата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през </w:t>
      </w:r>
      <w:r w:rsidR="00890D23">
        <w:rPr>
          <w:rFonts w:ascii="Verdana" w:eastAsia="Μοντέρνα" w:hAnsi="Verdana" w:cs="Times New Roman"/>
          <w:sz w:val="20"/>
          <w:szCs w:val="20"/>
          <w:lang w:eastAsia="bg-BG"/>
        </w:rPr>
        <w:t>първо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то тримесечие на </w:t>
      </w:r>
      <w:r w:rsidR="00890D23">
        <w:rPr>
          <w:rFonts w:ascii="Verdana" w:eastAsia="Μοντέρνα" w:hAnsi="Verdana" w:cs="Times New Roman"/>
          <w:sz w:val="20"/>
          <w:szCs w:val="20"/>
          <w:lang w:eastAsia="bg-BG"/>
        </w:rPr>
        <w:t>2025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е 1 7</w:t>
      </w:r>
      <w:r w:rsidR="004D031B">
        <w:rPr>
          <w:rFonts w:ascii="Verdana" w:eastAsia="Μοντέρνα" w:hAnsi="Verdana" w:cs="Times New Roman"/>
          <w:sz w:val="20"/>
          <w:szCs w:val="20"/>
          <w:lang w:eastAsia="bg-BG"/>
        </w:rPr>
        <w:t>56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лв., при 2 4</w:t>
      </w:r>
      <w:r w:rsidR="004D031B">
        <w:rPr>
          <w:rFonts w:ascii="Verdana" w:eastAsia="Μοντέρνα" w:hAnsi="Verdana" w:cs="Times New Roman"/>
          <w:sz w:val="20"/>
          <w:szCs w:val="20"/>
          <w:lang w:eastAsia="bg-BG"/>
        </w:rPr>
        <w:t>4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3 лв. средна за страната.</w:t>
      </w:r>
    </w:p>
    <w:p w:rsidR="001A1DAB" w:rsidRDefault="00DB25D2" w:rsidP="00141A65">
      <w:pPr>
        <w:keepNext/>
        <w:tabs>
          <w:tab w:val="left" w:pos="3123"/>
        </w:tabs>
        <w:spacing w:before="160" w:after="0" w:line="360" w:lineRule="auto"/>
        <w:jc w:val="center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  <w:r w:rsidRPr="00DB25D2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Фиг. 2. Средна брутна месечна работна заплата по тримесечия </w:t>
      </w:r>
    </w:p>
    <w:p w:rsidR="00DB25D2" w:rsidRPr="00141A65" w:rsidRDefault="00DB25D2" w:rsidP="00141A65">
      <w:pPr>
        <w:keepNext/>
        <w:tabs>
          <w:tab w:val="left" w:pos="3123"/>
        </w:tabs>
        <w:spacing w:line="360" w:lineRule="auto"/>
        <w:jc w:val="center"/>
        <w:rPr>
          <w:rFonts w:ascii="Verdana" w:eastAsia="Μοντέρνα" w:hAnsi="Verdana" w:cs="Times New Roman"/>
          <w:sz w:val="20"/>
          <w:szCs w:val="20"/>
          <w:lang w:val="en-US" w:eastAsia="bg-BG"/>
        </w:rPr>
      </w:pPr>
      <w:r w:rsidRPr="00DB25D2">
        <w:rPr>
          <w:rFonts w:ascii="Verdana" w:eastAsia="Μοντέρνα" w:hAnsi="Verdana" w:cs="Times New Roman"/>
          <w:b/>
          <w:sz w:val="20"/>
          <w:szCs w:val="20"/>
          <w:lang w:eastAsia="bg-BG"/>
        </w:rPr>
        <w:t>в област Сливен</w:t>
      </w:r>
    </w:p>
    <w:p w:rsidR="00DB25D2" w:rsidRDefault="00A119C7" w:rsidP="00A119C7">
      <w:pPr>
        <w:tabs>
          <w:tab w:val="left" w:pos="3123"/>
        </w:tabs>
        <w:spacing w:after="0" w:line="360" w:lineRule="auto"/>
        <w:jc w:val="center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  <w:r>
        <w:rPr>
          <w:noProof/>
          <w:lang w:eastAsia="bg-BG"/>
        </w:rPr>
        <w:drawing>
          <wp:inline distT="0" distB="0" distL="0" distR="0" wp14:anchorId="7DBD8A39" wp14:editId="065F526A">
            <wp:extent cx="5760085" cy="337185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B1FC2" w:rsidRPr="00DB25D2" w:rsidRDefault="00BB1FC2" w:rsidP="00141A65">
      <w:pPr>
        <w:tabs>
          <w:tab w:val="left" w:pos="3123"/>
        </w:tabs>
        <w:spacing w:before="160" w:after="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lastRenderedPageBreak/>
        <w:t xml:space="preserve">В сравнение с останалите области на страната, по показателя средна брутна месечна работна заплата през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първо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то тримесечие на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2025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г., област Сливен се нарежда на 2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2-р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о място. Най-висока средна работна заплата получават наетите в област София (столица) - 3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3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8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6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лв., а най-ниска - в областите </w:t>
      </w:r>
      <w:r w:rsidR="00FE48D2">
        <w:rPr>
          <w:rFonts w:ascii="Verdana" w:eastAsia="Μοντέρνα" w:hAnsi="Verdana" w:cs="Times New Roman"/>
          <w:sz w:val="20"/>
          <w:szCs w:val="20"/>
          <w:lang w:eastAsia="bg-BG"/>
        </w:rPr>
        <w:t>Видин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- 1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 648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лв. и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Хасково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- 1 63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5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лева.</w:t>
      </w:r>
    </w:p>
    <w:p w:rsidR="00BB1FC2" w:rsidRPr="00DB25D2" w:rsidRDefault="00BB1FC2" w:rsidP="00BB1FC2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През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първо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то тримесечие на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2025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средната месечна работна заплата за област Сливен е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намаляла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спрямо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четвърто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то тримесечие на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2024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с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1.6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%, като в обществения сектор средната месечна заплата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бележи спад от 11.8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% и достига 2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 057</w:t>
      </w:r>
      <w:r w:rsidR="000C5173">
        <w:rPr>
          <w:rFonts w:ascii="Verdana" w:eastAsia="Μοντέρνα" w:hAnsi="Verdana" w:cs="Times New Roman"/>
          <w:sz w:val="20"/>
          <w:szCs w:val="20"/>
          <w:lang w:eastAsia="bg-BG"/>
        </w:rPr>
        <w:t> 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лв., а в частния е нараснала с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6.0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%, достигайки 1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 611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лева.</w:t>
      </w:r>
    </w:p>
    <w:p w:rsidR="00BB1FC2" w:rsidRPr="00DB25D2" w:rsidRDefault="00BB1FC2" w:rsidP="00BB1FC2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val="en-US" w:eastAsia="bg-BG"/>
        </w:rPr>
      </w:pP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През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първо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то тримесечие на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2025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средната месечна работна заплата за област Сливен нараства с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9.3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% в сравнение с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първо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то тримесечие на 202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4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година (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виж 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фиг. 2).</w:t>
      </w:r>
    </w:p>
    <w:p w:rsidR="00DB25D2" w:rsidRPr="00DB25D2" w:rsidRDefault="00DB25D2" w:rsidP="00BB1FC2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Най-висока средна брутна месечна заплата получават наетите в секторите </w:t>
      </w:r>
      <w:r w:rsidR="0005439A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„Финансови и застрахователни дейности“, 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"Производство и разпределение на електрическа и топлинна енергия и на газообразни горива” и „Държавно управление“.</w:t>
      </w:r>
    </w:p>
    <w:p w:rsidR="00DB25D2" w:rsidRPr="00DB25D2" w:rsidRDefault="00DB25D2" w:rsidP="00A119C7">
      <w:pPr>
        <w:tabs>
          <w:tab w:val="left" w:pos="3123"/>
        </w:tabs>
        <w:spacing w:before="160" w:line="360" w:lineRule="auto"/>
        <w:jc w:val="center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DB25D2">
        <w:rPr>
          <w:rFonts w:ascii="Verdana" w:eastAsia="Μοντέρνα" w:hAnsi="Verdana" w:cs="Times New Roman"/>
          <w:b/>
          <w:sz w:val="20"/>
          <w:szCs w:val="20"/>
          <w:lang w:eastAsia="bg-BG"/>
        </w:rPr>
        <w:t>Методологични бележки</w:t>
      </w:r>
    </w:p>
    <w:p w:rsidR="00DB25D2" w:rsidRPr="00DB25D2" w:rsidRDefault="00DB25D2" w:rsidP="00DB25D2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Данните са получени от тримесечното Наблюдение на наетите лица, отработеното време, средствата за работна заплата и други разходи за труд, което има за цел да изследва текущото състояние и динамика на основни аспекти на пазара на труда.</w:t>
      </w:r>
    </w:p>
    <w:p w:rsidR="00DB25D2" w:rsidRPr="00DB25D2" w:rsidRDefault="00DB25D2" w:rsidP="00DB25D2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Наблюдението е репрезентативно, като се използва стратифицирана случайна извадка от предприятия. Генералната съвкупност се стратифицира по следните критерии: териториален признак - 28 административни области, икономическа дейност по КИД-2008 и размер на предприятието, според броя на наетите лица.</w:t>
      </w:r>
    </w:p>
    <w:p w:rsidR="00DB25D2" w:rsidRPr="00DB25D2" w:rsidRDefault="00DB25D2" w:rsidP="00DB25D2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Повече информация и данни за наетите лица, отработеното време, средствата за работна заплата и други разходи за труд са достъпни в Информационна система „Инфостат“ (</w:t>
      </w:r>
      <w:hyperlink r:id="rId9" w:history="1">
        <w:r w:rsidRPr="00DB25D2">
          <w:rPr>
            <w:rFonts w:ascii="Verdana" w:eastAsia="Μοντέρνα" w:hAnsi="Verdana" w:cs="Times New Roman"/>
            <w:color w:val="0563C1" w:themeColor="hyperlink"/>
            <w:sz w:val="20"/>
            <w:szCs w:val="20"/>
            <w:u w:val="single"/>
            <w:lang w:eastAsia="bg-BG"/>
          </w:rPr>
          <w:t>https://infostat.nsi.bg/infostat/pages/module.jsf?x_2=93</w:t>
        </w:r>
      </w:hyperlink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) и на сайта на НСИ, раздел „Пазар на труда“ (</w:t>
      </w:r>
      <w:hyperlink r:id="rId10" w:history="1">
        <w:r w:rsidRPr="00DB25D2">
          <w:rPr>
            <w:rFonts w:ascii="Verdana" w:eastAsia="Μοντέρνα" w:hAnsi="Verdana" w:cs="Times New Roman"/>
            <w:color w:val="0563C1" w:themeColor="hyperlink"/>
            <w:sz w:val="20"/>
            <w:szCs w:val="20"/>
            <w:u w:val="single"/>
            <w:lang w:eastAsia="bg-BG"/>
          </w:rPr>
          <w:t>http://www.nsi.bg/node/3920/</w:t>
        </w:r>
      </w:hyperlink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).</w:t>
      </w:r>
    </w:p>
    <w:sectPr w:rsidR="00DB25D2" w:rsidRPr="00DB25D2" w:rsidSect="00CD141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-1560" w:right="1134" w:bottom="1134" w:left="1701" w:header="2324" w:footer="4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64D" w:rsidRDefault="0016464D" w:rsidP="00890D23">
      <w:pPr>
        <w:spacing w:after="0" w:line="240" w:lineRule="auto"/>
      </w:pPr>
      <w:r>
        <w:separator/>
      </w:r>
    </w:p>
  </w:endnote>
  <w:endnote w:type="continuationSeparator" w:id="0">
    <w:p w:rsidR="0016464D" w:rsidRDefault="0016464D" w:rsidP="00890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328" w:rsidRPr="005818FA" w:rsidRDefault="00771BD4" w:rsidP="00054328">
    <w:pPr>
      <w:widowControl w:val="0"/>
      <w:tabs>
        <w:tab w:val="left" w:pos="3375"/>
      </w:tabs>
      <w:autoSpaceDE w:val="0"/>
      <w:autoSpaceDN w:val="0"/>
      <w:spacing w:before="60"/>
      <w:jc w:val="center"/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</w:pPr>
    <w:r w:rsidRPr="005818FA">
      <w:rPr>
        <w:rFonts w:ascii="Verdana" w:eastAsia="Times New Roman" w:hAnsi="Verdana" w:cs="Times New Roman"/>
        <w:noProof/>
        <w:sz w:val="16"/>
        <w:szCs w:val="16"/>
        <w:lang w:eastAsia="bg-BG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1FAAD457" wp14:editId="77A0C7AC">
              <wp:simplePos x="0" y="0"/>
              <wp:positionH relativeFrom="margin">
                <wp:align>center</wp:align>
              </wp:positionH>
              <wp:positionV relativeFrom="paragraph">
                <wp:posOffset>95250</wp:posOffset>
              </wp:positionV>
              <wp:extent cx="6066790" cy="1270"/>
              <wp:effectExtent l="0" t="0" r="10160" b="17780"/>
              <wp:wrapTopAndBottom/>
              <wp:docPr id="17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B77FBD" id="Graphic 8" o:spid="_x0000_s1026" style="position:absolute;margin-left:0;margin-top:7.5pt;width:477.7pt;height:.1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E1908EB" wp14:editId="51780DE4">
              <wp:simplePos x="0" y="0"/>
              <wp:positionH relativeFrom="column">
                <wp:posOffset>5954395</wp:posOffset>
              </wp:positionH>
              <wp:positionV relativeFrom="paragraph">
                <wp:posOffset>-8255</wp:posOffset>
              </wp:positionV>
              <wp:extent cx="285750" cy="1247775"/>
              <wp:effectExtent l="0" t="0" r="0" b="9525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15BD91" id="Rectangle 20" o:spid="_x0000_s1026" style="position:absolute;margin-left:468.85pt;margin-top:-.65pt;width:22.5pt;height:98.2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" fillcolor="#a5a5a5" stroked="f" strokeweight="1pt"/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5B9BAAD" wp14:editId="413B1FF7">
              <wp:simplePos x="0" y="0"/>
              <wp:positionH relativeFrom="margin">
                <wp:posOffset>5867400</wp:posOffset>
              </wp:positionH>
              <wp:positionV relativeFrom="paragraph">
                <wp:posOffset>10160</wp:posOffset>
              </wp:positionV>
              <wp:extent cx="438150" cy="441325"/>
              <wp:effectExtent l="0" t="0" r="0" b="0"/>
              <wp:wrapNone/>
              <wp:docPr id="21" name="Flowchart: Alternate Process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4328" w:rsidRPr="00DD11CB" w:rsidRDefault="00771BD4" w:rsidP="00054328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41A65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3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5B9BAAD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21" o:spid="_x0000_s1030" type="#_x0000_t176" style="position:absolute;left:0;text-align:left;margin-left:462pt;margin-top:.8pt;width:34.5pt;height:34.7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" filled="f" fillcolor="#5c83b4" stroked="f" strokecolor="#737373">
              <v:textbox>
                <w:txbxContent>
                  <w:p w:rsidR="00054328" w:rsidRPr="00DD11CB" w:rsidRDefault="00771BD4" w:rsidP="00054328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141A65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3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 xml:space="preserve">Бургас 8010, жк. „Славейков“, ул. ,,Янко Комитов“ № 3, тел. 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+359 56 85191</w:t>
    </w:r>
    <w:r w:rsidR="00F131BD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2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 xml:space="preserve">, e-mail: 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val="en-US" w:eastAsia="bg-BG"/>
      </w:rPr>
      <w:t>DKamburova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@nsi.bg</w:t>
    </w:r>
  </w:p>
  <w:p w:rsidR="00054328" w:rsidRPr="00054328" w:rsidRDefault="00771BD4" w:rsidP="00813A83">
    <w:pPr>
      <w:tabs>
        <w:tab w:val="center" w:pos="4536"/>
        <w:tab w:val="right" w:pos="9072"/>
      </w:tabs>
      <w:spacing w:before="60"/>
      <w:jc w:val="center"/>
      <w:rPr>
        <w:rFonts w:ascii="Verdana" w:hAnsi="Verdana"/>
        <w:noProof/>
        <w:sz w:val="16"/>
        <w:szCs w:val="16"/>
        <w:lang w:eastAsia="bg-BG"/>
      </w:rPr>
    </w:pPr>
    <w:r w:rsidRPr="007D313A">
      <w:rPr>
        <w:rFonts w:ascii="Verdana" w:hAnsi="Verdana"/>
        <w:sz w:val="16"/>
        <w:szCs w:val="16"/>
      </w:rPr>
      <w:t>Сливен</w:t>
    </w:r>
    <w:r>
      <w:rPr>
        <w:rFonts w:ascii="Verdana" w:hAnsi="Verdana"/>
        <w:sz w:val="16"/>
        <w:szCs w:val="16"/>
      </w:rPr>
      <w:t xml:space="preserve"> 8800</w:t>
    </w:r>
    <w:r w:rsidRPr="007D313A">
      <w:rPr>
        <w:rFonts w:ascii="Verdana" w:hAnsi="Verdana"/>
        <w:sz w:val="16"/>
        <w:szCs w:val="16"/>
      </w:rPr>
      <w:t>, ул. „Банско шосе“ № 5, тел. +359 44 613412, e-</w:t>
    </w:r>
    <w:proofErr w:type="spellStart"/>
    <w:r w:rsidRPr="007D313A">
      <w:rPr>
        <w:rFonts w:ascii="Verdana" w:hAnsi="Verdana"/>
        <w:sz w:val="16"/>
        <w:szCs w:val="16"/>
      </w:rPr>
      <w:t>mail</w:t>
    </w:r>
    <w:proofErr w:type="spellEnd"/>
    <w:r w:rsidRPr="007D313A">
      <w:rPr>
        <w:rFonts w:ascii="Verdana" w:hAnsi="Verdana"/>
        <w:sz w:val="16"/>
        <w:szCs w:val="16"/>
      </w:rPr>
      <w:t>: AGeorgiev@nsi.bg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FE5" w:rsidRPr="00004FE5" w:rsidRDefault="00771BD4" w:rsidP="00374F5C">
    <w:pPr>
      <w:pStyle w:val="BodyText"/>
      <w:tabs>
        <w:tab w:val="left" w:pos="3375"/>
      </w:tabs>
      <w:spacing w:before="60"/>
      <w:jc w:val="center"/>
      <w:rPr>
        <w:rFonts w:ascii="Verdana" w:hAnsi="Verdana"/>
        <w:noProof/>
        <w:sz w:val="16"/>
        <w:szCs w:val="16"/>
        <w:lang w:eastAsia="bg-BG"/>
      </w:rPr>
    </w:pPr>
    <w:r w:rsidRPr="00654814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49FF9E" wp14:editId="07E01EC7">
              <wp:simplePos x="0" y="0"/>
              <wp:positionH relativeFrom="margin">
                <wp:posOffset>5882005</wp:posOffset>
              </wp:positionH>
              <wp:positionV relativeFrom="paragraph">
                <wp:posOffset>-259080</wp:posOffset>
              </wp:positionV>
              <wp:extent cx="437702" cy="753597"/>
              <wp:effectExtent l="0" t="0" r="0" b="0"/>
              <wp:wrapNone/>
              <wp:docPr id="40" name="Flowchart: Alternate Process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7702" cy="753597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814" w:rsidRPr="00DD11CB" w:rsidRDefault="00771BD4" w:rsidP="00654814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41A65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E49FF9E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40" o:spid="_x0000_s1032" type="#_x0000_t176" style="position:absolute;left:0;text-align:left;margin-left:463.15pt;margin-top:-20.4pt;width:34.45pt;height:59.3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" filled="f" fillcolor="#5c83b4" stroked="f" strokecolor="#737373">
              <v:textbox>
                <w:txbxContent>
                  <w:p w:rsidR="00654814" w:rsidRPr="00DD11CB" w:rsidRDefault="00771BD4" w:rsidP="00654814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141A65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54814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097715" wp14:editId="522A42B6">
              <wp:simplePos x="0" y="0"/>
              <wp:positionH relativeFrom="column">
                <wp:posOffset>5954395</wp:posOffset>
              </wp:positionH>
              <wp:positionV relativeFrom="paragraph">
                <wp:posOffset>-265430</wp:posOffset>
              </wp:positionV>
              <wp:extent cx="285750" cy="1247775"/>
              <wp:effectExtent l="0" t="0" r="0" b="9525"/>
              <wp:wrapNone/>
              <wp:docPr id="39" name="Rectangl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8028FB" id="Rectangle 39" o:spid="_x0000_s1026" style="position:absolute;margin-left:468.85pt;margin-top:-20.9pt;width:22.5pt;height:98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" fillcolor="#a5a5a5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64D" w:rsidRDefault="0016464D" w:rsidP="00890D23">
      <w:pPr>
        <w:spacing w:after="0" w:line="240" w:lineRule="auto"/>
      </w:pPr>
      <w:r>
        <w:separator/>
      </w:r>
    </w:p>
  </w:footnote>
  <w:footnote w:type="continuationSeparator" w:id="0">
    <w:p w:rsidR="0016464D" w:rsidRDefault="0016464D" w:rsidP="00890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328" w:rsidRPr="00054328" w:rsidRDefault="00771BD4" w:rsidP="00054328">
    <w:pPr>
      <w:pStyle w:val="Header"/>
      <w:tabs>
        <w:tab w:val="clear" w:pos="4536"/>
        <w:tab w:val="clear" w:pos="9072"/>
        <w:tab w:val="center" w:pos="4703"/>
        <w:tab w:val="right" w:pos="9406"/>
      </w:tabs>
    </w:pPr>
    <w:r>
      <w:rPr>
        <w:noProof/>
        <w:lang w:eastAsia="bg-BG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2A3D602" wp14:editId="3255C672">
              <wp:simplePos x="0" y="0"/>
              <wp:positionH relativeFrom="column">
                <wp:posOffset>-158420</wp:posOffset>
              </wp:positionH>
              <wp:positionV relativeFrom="paragraph">
                <wp:posOffset>-1029512</wp:posOffset>
              </wp:positionV>
              <wp:extent cx="6066790" cy="491159"/>
              <wp:effectExtent l="0" t="0" r="10160" b="23495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6790" cy="491159"/>
                        <a:chOff x="0" y="-175564"/>
                        <a:chExt cx="6066790" cy="491159"/>
                      </a:xfrm>
                    </wpg:grpSpPr>
                    <wps:wsp>
                      <wps:cNvPr id="1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53619" y="-175564"/>
                          <a:ext cx="5427879" cy="4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D23" w:rsidRPr="00DB25D2" w:rsidRDefault="00890D23" w:rsidP="00890D23">
                            <w:pPr>
                              <w:tabs>
                                <w:tab w:val="left" w:pos="3123"/>
                              </w:tabs>
                              <w:spacing w:after="0" w:line="360" w:lineRule="auto"/>
                              <w:jc w:val="center"/>
                              <w:rPr>
                                <w:rFonts w:ascii="Verdana" w:eastAsia="Μοντέρνα" w:hAnsi="Verdana" w:cs="Times New Roman"/>
                                <w:sz w:val="20"/>
                                <w:szCs w:val="20"/>
                                <w:lang w:eastAsia="bg-BG"/>
                              </w:rPr>
                            </w:pPr>
                            <w:r w:rsidRPr="00DB25D2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>НАЕТИ ЛИЦА И СРЕДНА БРУТНА РАБОТНА ЗАПЛАТА</w:t>
                            </w:r>
                            <w:r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 xml:space="preserve"> </w:t>
                            </w:r>
                            <w:r w:rsidRPr="00DB25D2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 xml:space="preserve">В ОБЛАСТ СЛИВЕН ПРЕЗ </w:t>
                            </w:r>
                            <w:r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>ПЪРВО</w:t>
                            </w:r>
                            <w:r w:rsidRPr="00DB25D2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 xml:space="preserve">ТО ТРИМЕСЕЧИЕ НА </w:t>
                            </w:r>
                            <w:r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>2025</w:t>
                            </w:r>
                            <w:r w:rsidRPr="00DB25D2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 xml:space="preserve"> ГОДИНА</w:t>
                            </w:r>
                          </w:p>
                          <w:p w:rsidR="00054328" w:rsidRPr="00101DE0" w:rsidRDefault="0016464D" w:rsidP="00054328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5" name="Graphic 7"/>
                      <wps:cNvSpPr>
                        <a:spLocks/>
                      </wps:cNvSpPr>
                      <wps:spPr>
                        <a:xfrm>
                          <a:off x="0" y="314325"/>
                          <a:ext cx="6066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6790">
                              <a:moveTo>
                                <a:pt x="0" y="0"/>
                              </a:moveTo>
                              <a:lnTo>
                                <a:pt x="6066726" y="0"/>
                              </a:lnTo>
                            </a:path>
                          </a:pathLst>
                        </a:custGeom>
                        <a:ln w="4191">
                          <a:solidFill>
                            <a:srgbClr val="1D1D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A3D602" id="Group 7" o:spid="_x0000_s1027" style="position:absolute;margin-left:-12.45pt;margin-top:-81.05pt;width:477.7pt;height:38.65pt;z-index:251661312;mso-height-relative:margin" coordorigin=",-1755" coordsize="60667,4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1536;top:-1755;width:54278;height:4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<v:textbox>
                  <w:txbxContent>
                    <w:p w:rsidR="00890D23" w:rsidRPr="00DB25D2" w:rsidRDefault="00890D23" w:rsidP="00890D23">
                      <w:pPr>
                        <w:tabs>
                          <w:tab w:val="left" w:pos="3123"/>
                        </w:tabs>
                        <w:spacing w:after="0" w:line="360" w:lineRule="auto"/>
                        <w:jc w:val="center"/>
                        <w:rPr>
                          <w:rFonts w:ascii="Verdana" w:eastAsia="Μοντέρνα" w:hAnsi="Verdana" w:cs="Times New Roman"/>
                          <w:sz w:val="20"/>
                          <w:szCs w:val="20"/>
                          <w:lang w:eastAsia="bg-BG"/>
                        </w:rPr>
                      </w:pPr>
                      <w:r w:rsidRPr="00DB25D2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>НАЕТИ ЛИЦА И СРЕДНА БРУТНА РАБОТНА ЗАПЛАТА</w:t>
                      </w:r>
                      <w:r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 xml:space="preserve"> </w:t>
                      </w:r>
                      <w:r w:rsidRPr="00DB25D2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 xml:space="preserve">В ОБЛАСТ СЛИВЕН ПРЕЗ </w:t>
                      </w:r>
                      <w:r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>ПЪРВО</w:t>
                      </w:r>
                      <w:r w:rsidRPr="00DB25D2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 xml:space="preserve">ТО ТРИМЕСЕЧИЕ НА </w:t>
                      </w:r>
                      <w:r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>2025</w:t>
                      </w:r>
                      <w:r w:rsidRPr="00DB25D2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 xml:space="preserve"> ГОДИНА</w:t>
                      </w:r>
                    </w:p>
                    <w:p w:rsidR="00054328" w:rsidRPr="00101DE0" w:rsidRDefault="00771BD4" w:rsidP="00054328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Graphic 7" o:spid="_x0000_s1029" style="position:absolute;top:3143;width:60667;height:12;visibility:visible;mso-wrap-style:square;v-text-anchor:top" coordsize="6066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" path="m,l6066726,e" filled="f" strokecolor="#1d1d1b" strokeweight=".33pt"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893" w:rsidRPr="009E4021" w:rsidRDefault="00F131BD" w:rsidP="003E6893">
    <w:pPr>
      <w:pStyle w:val="BodyText"/>
      <w:spacing w:before="188"/>
      <w:rPr>
        <w:rFonts w:ascii="Viol" w:hAnsi="Viol"/>
      </w:rPr>
    </w:pPr>
    <w:r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2064D8C" wp14:editId="16D9AC0F">
              <wp:simplePos x="0" y="0"/>
              <wp:positionH relativeFrom="column">
                <wp:posOffset>777240</wp:posOffset>
              </wp:positionH>
              <wp:positionV relativeFrom="paragraph">
                <wp:posOffset>-599440</wp:posOffset>
              </wp:positionV>
              <wp:extent cx="4010025" cy="609600"/>
              <wp:effectExtent l="0" t="0" r="9525" b="0"/>
              <wp:wrapSquare wrapText="bothSides"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002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E6893" w:rsidRDefault="00771BD4" w:rsidP="003E6893">
                          <w:pPr>
                            <w:rPr>
                              <w:rFonts w:ascii="Helen Bg Cond" w:eastAsia="Calibri" w:hAnsi="Helen Bg Cond" w:cs="Times New Roman"/>
                              <w:sz w:val="26"/>
                              <w:szCs w:val="26"/>
                            </w:rPr>
                          </w:pPr>
                          <w:r w:rsidRPr="004F064E">
                            <w:rPr>
                              <w:rFonts w:ascii="Helen Bg Cond" w:eastAsia="Calibri" w:hAnsi="Helen Bg Cond" w:cs="Times New Roman"/>
                              <w:b/>
                              <w:sz w:val="30"/>
                              <w:szCs w:val="30"/>
                            </w:rPr>
                            <w:t>РЕПУБЛИКА БЪЛГАРИЯ</w:t>
                          </w:r>
                        </w:p>
                        <w:p w:rsidR="003E6893" w:rsidRPr="00FD731D" w:rsidRDefault="00771BD4" w:rsidP="003E6893">
                          <w:pPr>
                            <w:rPr>
                              <w:b/>
                            </w:rPr>
                          </w:pPr>
                          <w:r w:rsidRPr="00FD731D">
                            <w:rPr>
                              <w:rFonts w:ascii="Helen Bg Cond" w:eastAsia="Calibri" w:hAnsi="Helen Bg Cond" w:cs="Times New Roman"/>
                              <w:b/>
                              <w:sz w:val="26"/>
                              <w:szCs w:val="26"/>
                            </w:rPr>
                            <w:t>Национален статистически институт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064D8C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61.2pt;margin-top:-47.2pt;width:315.75pt;height:4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" stroked="f">
              <v:textbox>
                <w:txbxContent>
                  <w:p w:rsidR="003E6893" w:rsidRDefault="00771BD4" w:rsidP="003E6893">
                    <w:pPr>
                      <w:rPr>
                        <w:rFonts w:ascii="Helen Bg Cond" w:eastAsia="Calibri" w:hAnsi="Helen Bg Cond" w:cs="Times New Roman"/>
                        <w:sz w:val="26"/>
                        <w:szCs w:val="26"/>
                      </w:rPr>
                    </w:pPr>
                    <w:r w:rsidRPr="004F064E">
                      <w:rPr>
                        <w:rFonts w:ascii="Helen Bg Cond" w:eastAsia="Calibri" w:hAnsi="Helen Bg Cond" w:cs="Times New Roman"/>
                        <w:b/>
                        <w:sz w:val="30"/>
                        <w:szCs w:val="30"/>
                      </w:rPr>
                      <w:t>РЕПУБЛИКА БЪЛГАРИЯ</w:t>
                    </w:r>
                  </w:p>
                  <w:p w:rsidR="003E6893" w:rsidRPr="00FD731D" w:rsidRDefault="00771BD4" w:rsidP="003E6893">
                    <w:pPr>
                      <w:rPr>
                        <w:b/>
                      </w:rPr>
                    </w:pPr>
                    <w:r w:rsidRPr="00FD731D">
                      <w:rPr>
                        <w:rFonts w:ascii="Helen Bg Cond" w:eastAsia="Calibri" w:hAnsi="Helen Bg Cond" w:cs="Times New Roman"/>
                        <w:b/>
                        <w:sz w:val="26"/>
                        <w:szCs w:val="26"/>
                      </w:rPr>
                      <w:t>Национален статистически институт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71BD4">
      <w:rPr>
        <w:noProof/>
        <w:lang w:eastAsia="bg-BG"/>
      </w:rPr>
      <w:drawing>
        <wp:anchor distT="0" distB="0" distL="114300" distR="114300" simplePos="0" relativeHeight="251669504" behindDoc="0" locked="0" layoutInCell="1" allowOverlap="1" wp14:anchorId="14462B83" wp14:editId="62FFFFD4">
          <wp:simplePos x="0" y="0"/>
          <wp:positionH relativeFrom="margin">
            <wp:posOffset>4815840</wp:posOffset>
          </wp:positionH>
          <wp:positionV relativeFrom="topMargin">
            <wp:posOffset>714375</wp:posOffset>
          </wp:positionV>
          <wp:extent cx="816610" cy="824230"/>
          <wp:effectExtent l="0" t="0" r="2540" b="0"/>
          <wp:wrapSquare wrapText="bothSides"/>
          <wp:docPr id="255" name="Picture 25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Лого-НСИ-15-250-02 copy.jpg"/>
                  <pic:cNvPicPr preferRelativeResize="0"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82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1BD4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7AA77C4" wp14:editId="21C17C83">
              <wp:simplePos x="0" y="0"/>
              <wp:positionH relativeFrom="column">
                <wp:posOffset>720090</wp:posOffset>
              </wp:positionH>
              <wp:positionV relativeFrom="paragraph">
                <wp:posOffset>-637540</wp:posOffset>
              </wp:positionV>
              <wp:extent cx="5080" cy="629920"/>
              <wp:effectExtent l="0" t="0" r="0" b="0"/>
              <wp:wrapNone/>
              <wp:docPr id="9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80" cy="629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" h="629920">
                            <a:moveTo>
                              <a:pt x="4686" y="0"/>
                            </a:moveTo>
                            <a:lnTo>
                              <a:pt x="0" y="0"/>
                            </a:lnTo>
                            <a:lnTo>
                              <a:pt x="0" y="629754"/>
                            </a:lnTo>
                            <a:lnTo>
                              <a:pt x="4686" y="629754"/>
                            </a:lnTo>
                            <a:lnTo>
                              <a:pt x="4686" y="0"/>
                            </a:lnTo>
                            <a:close/>
                          </a:path>
                        </a:pathLst>
                      </a:custGeom>
                      <a:solidFill>
                        <a:srgbClr val="1311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FD8322" id="Graphic 1" o:spid="_x0000_s1026" style="position:absolute;margin-left:56.7pt;margin-top:-50.2pt;width:.4pt;height:49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8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" path="m4686,l,,,629754r4686,l4686,xe" fillcolor="#13110c" stroked="f">
              <v:path arrowok="t"/>
            </v:shape>
          </w:pict>
        </mc:Fallback>
      </mc:AlternateContent>
    </w:r>
    <w:r w:rsidR="00771BD4">
      <w:rPr>
        <w:rFonts w:ascii="Helen Bg Cond" w:eastAsia="Calibri" w:hAnsi="Helen Bg Cond"/>
        <w:noProof/>
        <w:sz w:val="26"/>
        <w:szCs w:val="26"/>
        <w:lang w:eastAsia="bg-BG"/>
      </w:rPr>
      <w:drawing>
        <wp:anchor distT="0" distB="0" distL="114300" distR="114300" simplePos="0" relativeHeight="251666432" behindDoc="0" locked="0" layoutInCell="1" allowOverlap="1" wp14:anchorId="16D26D0F" wp14:editId="21AE8628">
          <wp:simplePos x="0" y="0"/>
          <wp:positionH relativeFrom="column">
            <wp:posOffset>-3810</wp:posOffset>
          </wp:positionH>
          <wp:positionV relativeFrom="paragraph">
            <wp:posOffset>-761365</wp:posOffset>
          </wp:positionV>
          <wp:extent cx="581025" cy="809625"/>
          <wp:effectExtent l="0" t="0" r="9525" b="9525"/>
          <wp:wrapNone/>
          <wp:docPr id="44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5"/>
                  <pic:cNvPicPr>
                    <a:picLocks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1BD4" w:rsidRPr="004F064E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3F5D7EBA" wp14:editId="00D38961">
              <wp:simplePos x="0" y="0"/>
              <wp:positionH relativeFrom="margin">
                <wp:align>center</wp:align>
              </wp:positionH>
              <wp:positionV relativeFrom="paragraph">
                <wp:posOffset>292100</wp:posOffset>
              </wp:positionV>
              <wp:extent cx="6066790" cy="1270"/>
              <wp:effectExtent l="0" t="0" r="10160" b="17780"/>
              <wp:wrapTopAndBottom/>
              <wp:docPr id="10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A4CC7D" id="Graphic 7" o:spid="_x0000_s1026" style="position:absolute;margin-left:0;margin-top:23pt;width:477.7pt;height:.1pt;z-index:-25164902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5D2"/>
    <w:rsid w:val="0005439A"/>
    <w:rsid w:val="000C5173"/>
    <w:rsid w:val="00141A65"/>
    <w:rsid w:val="0016464D"/>
    <w:rsid w:val="001A1DAB"/>
    <w:rsid w:val="001C79A2"/>
    <w:rsid w:val="00265ACF"/>
    <w:rsid w:val="002675CA"/>
    <w:rsid w:val="00400377"/>
    <w:rsid w:val="004959ED"/>
    <w:rsid w:val="004A5B0D"/>
    <w:rsid w:val="004D031B"/>
    <w:rsid w:val="004E4E55"/>
    <w:rsid w:val="00771BD4"/>
    <w:rsid w:val="007A7D7C"/>
    <w:rsid w:val="007E6AE0"/>
    <w:rsid w:val="00890D23"/>
    <w:rsid w:val="00A052D9"/>
    <w:rsid w:val="00A119C7"/>
    <w:rsid w:val="00A70EAA"/>
    <w:rsid w:val="00B40BF8"/>
    <w:rsid w:val="00B72579"/>
    <w:rsid w:val="00BB1FC2"/>
    <w:rsid w:val="00BE711D"/>
    <w:rsid w:val="00C2565D"/>
    <w:rsid w:val="00C56083"/>
    <w:rsid w:val="00CC44B2"/>
    <w:rsid w:val="00DB25D2"/>
    <w:rsid w:val="00F101C9"/>
    <w:rsid w:val="00F131BD"/>
    <w:rsid w:val="00F464A2"/>
    <w:rsid w:val="00F75C5E"/>
    <w:rsid w:val="00FE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6281C08-E37C-4913-AE4B-BC1A1696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0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DB25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25D2"/>
  </w:style>
  <w:style w:type="paragraph" w:styleId="Header">
    <w:name w:val="header"/>
    <w:basedOn w:val="Normal"/>
    <w:link w:val="HeaderChar"/>
    <w:uiPriority w:val="99"/>
    <w:unhideWhenUsed/>
    <w:rsid w:val="00DB25D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B25D2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25D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B25D2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D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nsi.bg/node/392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stat.nsi.bg/infostat/pages/module.jsf?x_2=93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MEDII\Naeti_sr_rz\Trud_2024\pom_tabl_2019_2020_2024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D:\MEDII\Naeti_sr_rz\Trud_2024\pom_tabl_2019_2020_2024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56147708732354407"/>
          <c:y val="1.9067775406578849E-2"/>
          <c:w val="0.39187309356600686"/>
          <c:h val="0.87965521132288371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'naeti I 2025'!$B$1</c:f>
              <c:strCache>
                <c:ptCount val="1"/>
                <c:pt idx="0">
                  <c:v>декември 2024</c:v>
                </c:pt>
              </c:strCache>
            </c:strRef>
          </c:tx>
          <c:spPr>
            <a:solidFill>
              <a:srgbClr val="B4A5DF"/>
            </a:solidFill>
            <a:ln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'naeti I 2025'!$A$2:$A$20</c:f>
              <c:strCache>
                <c:ptCount val="19"/>
                <c:pt idx="0">
                  <c:v>Други дейности</c:v>
                </c:pt>
                <c:pt idx="1">
                  <c:v>Култура, спорт и развлечения</c:v>
                </c:pt>
                <c:pt idx="2">
                  <c:v>Хуманно здравеопазване</c:v>
                </c:pt>
                <c:pt idx="3">
                  <c:v>Образование</c:v>
                </c:pt>
                <c:pt idx="4">
                  <c:v>Държавно управление</c:v>
                </c:pt>
                <c:pt idx="5">
                  <c:v>Административни и спомагателни дейности</c:v>
                </c:pt>
                <c:pt idx="6">
                  <c:v>Професионални дейности и научни изследвания</c:v>
                </c:pt>
                <c:pt idx="7">
                  <c:v>Операции с недвижими имоти</c:v>
                </c:pt>
                <c:pt idx="8">
                  <c:v>Финансови и застрахователни дейности</c:v>
                </c:pt>
                <c:pt idx="9">
                  <c:v>Далекосъобщения</c:v>
                </c:pt>
                <c:pt idx="10">
                  <c:v>Хотелиерство и ресторантьорство</c:v>
                </c:pt>
                <c:pt idx="11">
                  <c:v>Транспорт, складиране и пощи</c:v>
                </c:pt>
                <c:pt idx="12">
                  <c:v>Търговия, ремонт на автомобили</c:v>
                </c:pt>
                <c:pt idx="13">
                  <c:v>Строителство</c:v>
                </c:pt>
                <c:pt idx="14">
                  <c:v>Доставяне на води</c:v>
                </c:pt>
                <c:pt idx="15">
                  <c:v>Производство и разпределение на електрическа и топлинна енергия</c:v>
                </c:pt>
                <c:pt idx="16">
                  <c:v>Преработваща промишленост</c:v>
                </c:pt>
                <c:pt idx="17">
                  <c:v>Добивна промишленост</c:v>
                </c:pt>
                <c:pt idx="18">
                  <c:v>Селско, горско и рибно стопанство</c:v>
                </c:pt>
              </c:strCache>
            </c:strRef>
          </c:cat>
          <c:val>
            <c:numRef>
              <c:f>'naeti I 2025'!$B$2:$B$20</c:f>
              <c:numCache>
                <c:formatCode>General</c:formatCode>
                <c:ptCount val="19"/>
                <c:pt idx="0">
                  <c:v>573</c:v>
                </c:pt>
                <c:pt idx="1">
                  <c:v>494</c:v>
                </c:pt>
                <c:pt idx="2">
                  <c:v>4675</c:v>
                </c:pt>
                <c:pt idx="3">
                  <c:v>3841</c:v>
                </c:pt>
                <c:pt idx="4">
                  <c:v>1966</c:v>
                </c:pt>
                <c:pt idx="5">
                  <c:v>1630</c:v>
                </c:pt>
                <c:pt idx="6">
                  <c:v>348</c:v>
                </c:pt>
                <c:pt idx="7">
                  <c:v>239</c:v>
                </c:pt>
                <c:pt idx="8">
                  <c:v>172</c:v>
                </c:pt>
                <c:pt idx="9">
                  <c:v>95</c:v>
                </c:pt>
                <c:pt idx="10">
                  <c:v>1183</c:v>
                </c:pt>
                <c:pt idx="11">
                  <c:v>1457</c:v>
                </c:pt>
                <c:pt idx="12">
                  <c:v>5729</c:v>
                </c:pt>
                <c:pt idx="13">
                  <c:v>1612</c:v>
                </c:pt>
                <c:pt idx="14">
                  <c:v>507</c:v>
                </c:pt>
                <c:pt idx="15">
                  <c:v>401</c:v>
                </c:pt>
                <c:pt idx="16">
                  <c:v>9565</c:v>
                </c:pt>
                <c:pt idx="17">
                  <c:v>88</c:v>
                </c:pt>
                <c:pt idx="18">
                  <c:v>1964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4E-4669-B21C-D6FBC73D1418}"/>
            </c:ext>
          </c:extLst>
        </c:ser>
        <c:ser>
          <c:idx val="0"/>
          <c:order val="1"/>
          <c:tx>
            <c:strRef>
              <c:f>'naeti I 2025'!$C$1</c:f>
              <c:strCache>
                <c:ptCount val="1"/>
                <c:pt idx="0">
                  <c:v>март 2025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'naeti I 2025'!$A$2:$A$20</c:f>
              <c:strCache>
                <c:ptCount val="19"/>
                <c:pt idx="0">
                  <c:v>Други дейности</c:v>
                </c:pt>
                <c:pt idx="1">
                  <c:v>Култура, спорт и развлечения</c:v>
                </c:pt>
                <c:pt idx="2">
                  <c:v>Хуманно здравеопазване</c:v>
                </c:pt>
                <c:pt idx="3">
                  <c:v>Образование</c:v>
                </c:pt>
                <c:pt idx="4">
                  <c:v>Държавно управление</c:v>
                </c:pt>
                <c:pt idx="5">
                  <c:v>Административни и спомагателни дейности</c:v>
                </c:pt>
                <c:pt idx="6">
                  <c:v>Професионални дейности и научни изследвания</c:v>
                </c:pt>
                <c:pt idx="7">
                  <c:v>Операции с недвижими имоти</c:v>
                </c:pt>
                <c:pt idx="8">
                  <c:v>Финансови и застрахователни дейности</c:v>
                </c:pt>
                <c:pt idx="9">
                  <c:v>Далекосъобщения</c:v>
                </c:pt>
                <c:pt idx="10">
                  <c:v>Хотелиерство и ресторантьорство</c:v>
                </c:pt>
                <c:pt idx="11">
                  <c:v>Транспорт, складиране и пощи</c:v>
                </c:pt>
                <c:pt idx="12">
                  <c:v>Търговия, ремонт на автомобили</c:v>
                </c:pt>
                <c:pt idx="13">
                  <c:v>Строителство</c:v>
                </c:pt>
                <c:pt idx="14">
                  <c:v>Доставяне на води</c:v>
                </c:pt>
                <c:pt idx="15">
                  <c:v>Производство и разпределение на електрическа и топлинна енергия</c:v>
                </c:pt>
                <c:pt idx="16">
                  <c:v>Преработваща промишленост</c:v>
                </c:pt>
                <c:pt idx="17">
                  <c:v>Добивна промишленост</c:v>
                </c:pt>
                <c:pt idx="18">
                  <c:v>Селско, горско и рибно стопанство</c:v>
                </c:pt>
              </c:strCache>
            </c:strRef>
          </c:cat>
          <c:val>
            <c:numRef>
              <c:f>'naeti I 2025'!$C$2:$C$20</c:f>
              <c:numCache>
                <c:formatCode>General</c:formatCode>
                <c:ptCount val="19"/>
                <c:pt idx="0">
                  <c:v>647</c:v>
                </c:pt>
                <c:pt idx="1">
                  <c:v>490</c:v>
                </c:pt>
                <c:pt idx="2">
                  <c:v>4812</c:v>
                </c:pt>
                <c:pt idx="3">
                  <c:v>3864</c:v>
                </c:pt>
                <c:pt idx="4">
                  <c:v>1965</c:v>
                </c:pt>
                <c:pt idx="5">
                  <c:v>1526</c:v>
                </c:pt>
                <c:pt idx="6">
                  <c:v>374</c:v>
                </c:pt>
                <c:pt idx="7">
                  <c:v>231</c:v>
                </c:pt>
                <c:pt idx="8">
                  <c:v>139</c:v>
                </c:pt>
                <c:pt idx="9">
                  <c:v>133</c:v>
                </c:pt>
                <c:pt idx="10">
                  <c:v>1214</c:v>
                </c:pt>
                <c:pt idx="11">
                  <c:v>1443</c:v>
                </c:pt>
                <c:pt idx="12">
                  <c:v>5706</c:v>
                </c:pt>
                <c:pt idx="13">
                  <c:v>2194</c:v>
                </c:pt>
                <c:pt idx="14">
                  <c:v>508</c:v>
                </c:pt>
                <c:pt idx="15">
                  <c:v>402</c:v>
                </c:pt>
                <c:pt idx="16">
                  <c:v>9744</c:v>
                </c:pt>
                <c:pt idx="17">
                  <c:v>83</c:v>
                </c:pt>
                <c:pt idx="18">
                  <c:v>2021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C4E-4669-B21C-D6FBC73D14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5"/>
        <c:axId val="1969739215"/>
        <c:axId val="1"/>
      </c:barChart>
      <c:catAx>
        <c:axId val="1969739215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bg-BG"/>
          </a:p>
        </c:txPr>
        <c:crossAx val="1"/>
        <c:crosses val="autoZero"/>
        <c:auto val="1"/>
        <c:lblAlgn val="ctr"/>
        <c:lblOffset val="100"/>
        <c:tickLblSkip val="1"/>
        <c:noMultiLvlLbl val="0"/>
      </c:catAx>
      <c:valAx>
        <c:axId val="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bg-BG"/>
          </a:p>
        </c:txPr>
        <c:crossAx val="1969739215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073769173348744"/>
          <c:y val="0.47374853896036373"/>
          <c:w val="0.23386375785595603"/>
          <c:h val="6.8106367845065297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Verdana" panose="020B0604030504040204" pitchFamily="34" charset="0"/>
          <a:ea typeface="Verdana" panose="020B0604030504040204" pitchFamily="34" charset="0"/>
          <a:cs typeface="Times New Roman"/>
        </a:defRPr>
      </a:pPr>
      <a:endParaRPr lang="bg-BG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8571741032371027E-2"/>
          <c:y val="7.6543508984453862E-2"/>
          <c:w val="0.87087270341207579"/>
          <c:h val="0.73310152470257461"/>
        </c:manualLayout>
      </c:layout>
      <c:lineChart>
        <c:grouping val="standard"/>
        <c:varyColors val="0"/>
        <c:ser>
          <c:idx val="0"/>
          <c:order val="0"/>
          <c:spPr>
            <a:ln w="12700"/>
          </c:spPr>
          <c:dLbls>
            <c:dLbl>
              <c:idx val="0"/>
              <c:layout>
                <c:manualLayout>
                  <c:x val="-2.4999999999999981E-2"/>
                  <c:y val="3.703703703703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100-4D3C-85F3-F9686075BBA7}"/>
                </c:ext>
              </c:extLst>
            </c:dLbl>
            <c:dLbl>
              <c:idx val="1"/>
              <c:layout>
                <c:manualLayout>
                  <c:x val="-2.7777715085801687E-2"/>
                  <c:y val="5.7336294501648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100-4D3C-85F3-F9686075BBA7}"/>
                </c:ext>
              </c:extLst>
            </c:dLbl>
            <c:dLbl>
              <c:idx val="2"/>
              <c:layout>
                <c:manualLayout>
                  <c:x val="-3.6850072640002604E-2"/>
                  <c:y val="4.80463147848145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100-4D3C-85F3-F9686075BBA7}"/>
                </c:ext>
              </c:extLst>
            </c:dLbl>
            <c:dLbl>
              <c:idx val="3"/>
              <c:layout>
                <c:manualLayout>
                  <c:x val="-2.9255818273515102E-2"/>
                  <c:y val="4.80466010124802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100-4D3C-85F3-F9686075BBA7}"/>
                </c:ext>
              </c:extLst>
            </c:dLbl>
            <c:dLbl>
              <c:idx val="4"/>
              <c:layout>
                <c:manualLayout>
                  <c:x val="-3.6111111111111212E-2"/>
                  <c:y val="4.16666666666666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100-4D3C-85F3-F9686075BBA7}"/>
                </c:ext>
              </c:extLst>
            </c:dLbl>
            <c:dLbl>
              <c:idx val="5"/>
              <c:layout>
                <c:manualLayout>
                  <c:x val="-3.0555625481221198E-2"/>
                  <c:y val="5.05698753467782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100-4D3C-85F3-F9686075BBA7}"/>
                </c:ext>
              </c:extLst>
            </c:dLbl>
            <c:dLbl>
              <c:idx val="6"/>
              <c:layout>
                <c:manualLayout>
                  <c:x val="-2.3878735341568542E-2"/>
                  <c:y val="3.06574238028858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100-4D3C-85F3-F9686075BBA7}"/>
                </c:ext>
              </c:extLst>
            </c:dLbl>
            <c:dLbl>
              <c:idx val="7"/>
              <c:layout>
                <c:manualLayout>
                  <c:x val="-3.5550418582998303E-2"/>
                  <c:y val="6.01690338946866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100-4D3C-85F3-F9686075BBA7}"/>
                </c:ext>
              </c:extLst>
            </c:dLbl>
            <c:dLbl>
              <c:idx val="8"/>
              <c:layout>
                <c:manualLayout>
                  <c:x val="-3.8888888888888994E-2"/>
                  <c:y val="4.16666666666666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100-4D3C-85F3-F9686075BBA7}"/>
                </c:ext>
              </c:extLst>
            </c:dLbl>
            <c:dLbl>
              <c:idx val="9"/>
              <c:layout>
                <c:manualLayout>
                  <c:x val="-3.6111151243709366E-2"/>
                  <c:y val="3.82953446608647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100-4D3C-85F3-F9686075BBA7}"/>
                </c:ext>
              </c:extLst>
            </c:dLbl>
            <c:dLbl>
              <c:idx val="10"/>
              <c:layout>
                <c:manualLayout>
                  <c:x val="-2.9077512099978328E-2"/>
                  <c:y val="3.87898881060920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100-4D3C-85F3-F9686075BBA7}"/>
                </c:ext>
              </c:extLst>
            </c:dLbl>
            <c:dLbl>
              <c:idx val="11"/>
              <c:layout>
                <c:manualLayout>
                  <c:x val="-4.0774719673802244E-2"/>
                  <c:y val="5.69626643559507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100-4D3C-85F3-F9686075BBA7}"/>
                </c:ext>
              </c:extLst>
            </c:dLbl>
            <c:dLbl>
              <c:idx val="12"/>
              <c:layout>
                <c:manualLayout>
                  <c:x val="-1.2232415902140822E-2"/>
                  <c:y val="6.31911532385465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100-4D3C-85F3-F9686075BBA7}"/>
                </c:ext>
              </c:extLst>
            </c:dLbl>
            <c:spPr>
              <a:solidFill>
                <a:schemeClr val="bg1"/>
              </a:solidFill>
              <a:ln w="25400">
                <a:noFill/>
              </a:ln>
            </c:spPr>
            <c:txPr>
              <a:bodyPr/>
              <a:lstStyle/>
              <a:p>
                <a:pPr>
                  <a:defRPr sz="800">
                    <a:solidFill>
                      <a:schemeClr val="tx1"/>
                    </a:solidFill>
                    <a:latin typeface="Verdana" panose="020B0604030504040204" pitchFamily="34" charset="0"/>
                    <a:ea typeface="Verdana" panose="020B0604030504040204" pitchFamily="34" charset="0"/>
                  </a:defRPr>
                </a:pPr>
                <a:endParaRPr lang="bg-B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'zaplati I 2025'!$B$6:$B$18</c:f>
              <c:strCache>
                <c:ptCount val="13"/>
                <c:pt idx="0">
                  <c:v>I 2022</c:v>
                </c:pt>
                <c:pt idx="1">
                  <c:v>II 2022</c:v>
                </c:pt>
                <c:pt idx="2">
                  <c:v>III 2022</c:v>
                </c:pt>
                <c:pt idx="3">
                  <c:v>IV 2022</c:v>
                </c:pt>
                <c:pt idx="4">
                  <c:v>I 2023</c:v>
                </c:pt>
                <c:pt idx="5">
                  <c:v>II 2023</c:v>
                </c:pt>
                <c:pt idx="6">
                  <c:v>III 2023</c:v>
                </c:pt>
                <c:pt idx="7">
                  <c:v>IV 2023</c:v>
                </c:pt>
                <c:pt idx="8">
                  <c:v>I 2024</c:v>
                </c:pt>
                <c:pt idx="9">
                  <c:v>II 2024</c:v>
                </c:pt>
                <c:pt idx="10">
                  <c:v>III 2024</c:v>
                </c:pt>
                <c:pt idx="11">
                  <c:v>IV 2024</c:v>
                </c:pt>
                <c:pt idx="12">
                  <c:v>I 2025</c:v>
                </c:pt>
              </c:strCache>
            </c:strRef>
          </c:cat>
          <c:val>
            <c:numRef>
              <c:f>'zaplati I 2025'!$C$6:$C$18</c:f>
              <c:numCache>
                <c:formatCode>[$-10409]0</c:formatCode>
                <c:ptCount val="13"/>
                <c:pt idx="0">
                  <c:v>1145</c:v>
                </c:pt>
                <c:pt idx="1">
                  <c:v>1267</c:v>
                </c:pt>
                <c:pt idx="2">
                  <c:v>1271</c:v>
                </c:pt>
                <c:pt idx="3">
                  <c:v>1366</c:v>
                </c:pt>
                <c:pt idx="4">
                  <c:v>1385</c:v>
                </c:pt>
                <c:pt idx="5">
                  <c:v>1446</c:v>
                </c:pt>
                <c:pt idx="6">
                  <c:v>1495</c:v>
                </c:pt>
                <c:pt idx="7">
                  <c:v>1582</c:v>
                </c:pt>
                <c:pt idx="8">
                  <c:v>1607</c:v>
                </c:pt>
                <c:pt idx="9" formatCode="General">
                  <c:v>1673</c:v>
                </c:pt>
                <c:pt idx="10" formatCode="General">
                  <c:v>1670</c:v>
                </c:pt>
                <c:pt idx="11" formatCode="General">
                  <c:v>1785</c:v>
                </c:pt>
                <c:pt idx="12">
                  <c:v>1756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8100-4D3C-85F3-F9686075BB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71169983"/>
        <c:axId val="1"/>
      </c:lineChart>
      <c:catAx>
        <c:axId val="197116998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5400000" vert="horz"/>
          <a:lstStyle/>
          <a:p>
            <a:pPr>
              <a:defRPr>
                <a:solidFill>
                  <a:schemeClr val="tx1"/>
                </a:solidFill>
              </a:defRPr>
            </a:pPr>
            <a:endParaRPr lang="bg-BG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in val="700"/>
        </c:scaling>
        <c:delete val="0"/>
        <c:axPos val="l"/>
        <c:majorGridlines/>
        <c:numFmt formatCode="[$-10409]0" sourceLinked="1"/>
        <c:majorTickMark val="out"/>
        <c:minorTickMark val="none"/>
        <c:tickLblPos val="nextTo"/>
        <c:txPr>
          <a:bodyPr rot="0" vert="horz"/>
          <a:lstStyle/>
          <a:p>
            <a:pPr>
              <a:defRPr>
                <a:solidFill>
                  <a:schemeClr val="tx1"/>
                </a:solidFill>
              </a:defRPr>
            </a:pPr>
            <a:endParaRPr lang="bg-BG"/>
          </a:p>
        </c:txPr>
        <c:crossAx val="1971169983"/>
        <c:crosses val="autoZero"/>
        <c:crossBetween val="between"/>
        <c:majorUnit val="100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Verdana" panose="020B0604030504040204" pitchFamily="34" charset="0"/>
          <a:ea typeface="Verdana" panose="020B0604030504040204" pitchFamily="34" charset="0"/>
          <a:cs typeface="Times New Roman"/>
        </a:defRPr>
      </a:pPr>
      <a:endParaRPr lang="bg-BG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0.90135</cdr:x>
      <cdr:y>0.94206</cdr:y>
    </cdr:from>
    <cdr:to>
      <cdr:x>1</cdr:x>
      <cdr:y>0.99813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082532" y="4800601"/>
          <a:ext cx="556268" cy="285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bg-BG" sz="800">
              <a:latin typeface="Verdana" panose="020B0604030504040204" pitchFamily="34" charset="0"/>
              <a:ea typeface="Verdana" panose="020B0604030504040204" pitchFamily="34" charset="0"/>
              <a:cs typeface="Times New Roman" pitchFamily="18" charset="0"/>
            </a:rPr>
            <a:t>Брой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0.05638</cdr:x>
      <cdr:y>0</cdr:y>
    </cdr:from>
    <cdr:to>
      <cdr:x>0.16647</cdr:x>
      <cdr:y>0.08307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24773" y="0"/>
          <a:ext cx="634127" cy="2801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bg-BG" sz="800">
              <a:solidFill>
                <a:schemeClr val="tx1"/>
              </a:solidFill>
              <a:latin typeface="Verdana" panose="020B0604030504040204" pitchFamily="34" charset="0"/>
              <a:ea typeface="Verdana" panose="020B0604030504040204" pitchFamily="34" charset="0"/>
              <a:cs typeface="Times New Roman" pitchFamily="18" charset="0"/>
            </a:rPr>
            <a:t>Левове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429AC-0748-457D-9A3F-86A6DEB1C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Srebrina Ganusheva</dc:creator>
  <cp:keywords/>
  <dc:description/>
  <cp:lastModifiedBy>Srebrina Ganusheva</cp:lastModifiedBy>
  <cp:revision>7</cp:revision>
  <dcterms:created xsi:type="dcterms:W3CDTF">2025-06-05T15:03:00Z</dcterms:created>
  <dcterms:modified xsi:type="dcterms:W3CDTF">2025-06-06T06:23:00Z</dcterms:modified>
</cp:coreProperties>
</file>