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E4" w:rsidRDefault="00CD75E4" w:rsidP="00CD75E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D75E4" w:rsidRDefault="00CD75E4" w:rsidP="00CD75E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D75E4" w:rsidRDefault="00CD75E4" w:rsidP="00CD75E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D75E4" w:rsidRDefault="00CD75E4" w:rsidP="00CD75E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FD612E" wp14:editId="3B85ED17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5E4" w:rsidRPr="004F6479" w:rsidRDefault="00CD75E4" w:rsidP="00CD75E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CD75E4" w:rsidRPr="004F6479" w:rsidRDefault="00CD75E4" w:rsidP="00CD75E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FD6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CD75E4" w:rsidRPr="004F6479" w:rsidRDefault="00CD75E4" w:rsidP="00CD75E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CD75E4" w:rsidRPr="004F6479" w:rsidRDefault="00CD75E4" w:rsidP="00CD75E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75E4" w:rsidRDefault="00CD75E4" w:rsidP="00CD75E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D75E4" w:rsidRDefault="00CD75E4" w:rsidP="00CD75E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CD75E4" w:rsidRPr="00F202F2" w:rsidRDefault="00CD75E4" w:rsidP="00CD75E4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ОСНОВНИ РЕЗУЛТАТИ ОТ НАБЛЮДЕНИЕТО НА РАБОТНАТА СИЛА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 w:rsidR="00D96C52">
        <w:rPr>
          <w:rFonts w:ascii="Verdana" w:eastAsia="Μοντέρνα" w:hAnsi="Verdana" w:cs="Times New Roman"/>
          <w:b/>
          <w:sz w:val="20"/>
          <w:szCs w:val="20"/>
          <w:lang w:eastAsia="bg-BG"/>
        </w:rPr>
        <w:t>ПЪРВО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 ТРИМЕСЕЧИЕ НА 202</w:t>
      </w:r>
      <w:r w:rsidR="003969EE">
        <w:rPr>
          <w:rFonts w:ascii="Verdana" w:eastAsia="Μοντέρνα" w:hAnsi="Verdana" w:cs="Times New Roman"/>
          <w:b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CD75E4" w:rsidRPr="00F202F2" w:rsidRDefault="00CD75E4" w:rsidP="00D96C5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в област Сливен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60.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от които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4.0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мъже, 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26.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на 15 и повече навършени години в областта през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44.4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(при 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52.8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страната). Той е съответно 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52.2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37.3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 за жените. По коефи</w:t>
      </w:r>
      <w:bookmarkStart w:id="0" w:name="_GoBack"/>
      <w:bookmarkEnd w:id="0"/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циент на заетост област Сливен 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двадесет и 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място в страната.</w:t>
      </w:r>
    </w:p>
    <w:p w:rsidR="00CD75E4" w:rsidRPr="00F202F2" w:rsidRDefault="00CD75E4" w:rsidP="00D96C5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в област Сливен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1.0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намалява с 11.6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CD75E4" w:rsidRPr="00F202F2" w:rsidRDefault="00CD75E4" w:rsidP="006D159F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Коефициенти на заетост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 тримесечия в област Сливен</w:t>
      </w:r>
    </w:p>
    <w:p w:rsidR="00CD75E4" w:rsidRPr="00F202F2" w:rsidRDefault="00D96C52" w:rsidP="00CD75E4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BC72522" wp14:editId="6FAD0D05">
            <wp:extent cx="4572000" cy="24098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5E4" w:rsidRPr="00F202F2" w:rsidRDefault="00CD75E4" w:rsidP="006D159F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 w:rsidR="00F813A0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заетите лица на възраст 15 - 64 навършени години са </w:t>
      </w:r>
      <w:r w:rsidR="002D58D3">
        <w:rPr>
          <w:rFonts w:ascii="Verdana" w:eastAsia="Μοντέρνα" w:hAnsi="Verdana" w:cs="Times New Roman"/>
          <w:sz w:val="20"/>
          <w:szCs w:val="20"/>
          <w:lang w:eastAsia="bg-BG"/>
        </w:rPr>
        <w:t>59.2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като 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33.0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от тях са мъже, 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26.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в същата възрастова група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59.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съответно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65.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53.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 за жените.</w:t>
      </w:r>
    </w:p>
    <w:p w:rsidR="00D96C52" w:rsidRDefault="00CD75E4" w:rsidP="006D159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на възраст 15-64 навършени годи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ни в областта 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увеличава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0.7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C13D35">
        <w:rPr>
          <w:rFonts w:ascii="Verdana" w:eastAsia="Μοντέρνα" w:hAnsi="Verdana" w:cs="Times New Roman"/>
          <w:sz w:val="20"/>
          <w:szCs w:val="20"/>
          <w:lang w:eastAsia="bg-BG"/>
        </w:rPr>
        <w:t>10.6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:rsidR="00CD75E4" w:rsidRPr="00F202F2" w:rsidRDefault="00CD75E4" w:rsidP="002D58D3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lastRenderedPageBreak/>
        <w:t>Методологични бележки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възраст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15 и повече навършени години. То обхваща обикновените домакинства в страната. </w:t>
      </w:r>
      <w:r w:rsidRPr="00F202F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Домакинствата, участващи в и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зследването, са избрани на случаен принцип и се анкетират чрез лично интервю.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Наблюдаван период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характеристиките на всяко анкетирано лице се отнасят за състоянието му през определена календарна седмица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val="en-US" w:eastAsia="bg-BG"/>
        </w:rPr>
        <w:t xml:space="preserve"> </w:t>
      </w:r>
      <w:r>
        <w:rPr>
          <w:rFonts w:ascii="Verdana" w:hAnsi="Verdana"/>
          <w:sz w:val="20"/>
          <w:szCs w:val="20"/>
        </w:rPr>
        <w:t>(от понеделник до неделя)</w:t>
      </w:r>
      <w:r w:rsidRPr="006207E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В рамките на</w:t>
      </w:r>
      <w:r w:rsidRPr="006207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всяко тримесечие извадката е равномерно разпределена във всички 13 календарни седмици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. 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Заети 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са лицата на 15 - 89 навършени години, които през наблюдавания период: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извършват работа дори за един час, за което получават работна заплата или друг доход;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заетост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относителният дял на заетите лица от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общото население (в съответната група).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оценката на резултатите за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 w:rsidR="00D256B3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използвани предварителни данни за населението на страната към </w:t>
      </w:r>
      <w:r w:rsidR="00D256B3">
        <w:rPr>
          <w:rFonts w:ascii="Verdana" w:eastAsia="Μοντέρνα" w:hAnsi="Verdana" w:cs="Times New Roman"/>
          <w:sz w:val="20"/>
          <w:szCs w:val="20"/>
          <w:lang w:val="en-US" w:eastAsia="bg-BG"/>
        </w:rPr>
        <w:t>31.12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година. Изключено е населението, живеещо в колективни домакинства. 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Както при всяко извадково наблюдение, данните от Наблюдението на работната сила са обременени с грешки, дължащи се на извадката (стохастични грешки).</w:t>
      </w:r>
    </w:p>
    <w:p w:rsidR="00CD75E4" w:rsidRPr="00F202F2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:rsidR="00CD75E4" w:rsidRPr="00B432B7" w:rsidRDefault="00CD75E4" w:rsidP="00D96C5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По-подробни данни от Наблюдението на работната сила за </w:t>
      </w:r>
      <w:r w:rsidR="00D96C52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 w:rsidR="00D256B3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могат да се намерят на сайта на НСИ - </w:t>
      </w:r>
      <w:hyperlink r:id="rId8" w:history="1">
        <w:r w:rsidRPr="00AA772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раздел </w:t>
      </w:r>
      <w:r w:rsidRPr="003F2498">
        <w:rPr>
          <w:rFonts w:ascii="Verdana" w:eastAsia="Μοντέρνα" w:hAnsi="Verdana" w:cs="Times New Roman"/>
          <w:color w:val="0070C0"/>
          <w:sz w:val="20"/>
          <w:szCs w:val="20"/>
          <w:u w:val="single"/>
          <w:lang w:eastAsia="bg-BG"/>
        </w:rPr>
        <w:t>„Пазар на труда“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hyperlink r:id="rId9" w:history="1">
        <w:r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Наблюдение на работната сила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в </w:t>
      </w:r>
      <w:hyperlink r:id="rId10" w:history="1">
        <w:r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Информационна система ИНФОСТАТ</w:t>
        </w:r>
      </w:hyperlink>
      <w:r w:rsidRPr="00F930D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CD75E4" w:rsidRPr="00B432B7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55" w:rsidRDefault="00506755">
      <w:r>
        <w:separator/>
      </w:r>
    </w:p>
  </w:endnote>
  <w:endnote w:type="continuationSeparator" w:id="0">
    <w:p w:rsidR="00506755" w:rsidRDefault="0050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C13D3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BE013B4" wp14:editId="5E60D19B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C233A5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5612D5" wp14:editId="581D41F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E27541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781FE7" wp14:editId="1C6CE13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C13D35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159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781F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C13D35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D159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Бургас 8010, жк. „Славейков“, ул. ,,Янко Комитов“ № 3, тел.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+359 56 85191</w:t>
    </w:r>
    <w:r w:rsidR="00D256B3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C13D3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C13D3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464B27" wp14:editId="43BDCA6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C13D3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159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464B2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C13D3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D159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0B4E00" wp14:editId="43BC3BC1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8DB6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55" w:rsidRDefault="00506755">
      <w:r>
        <w:separator/>
      </w:r>
    </w:p>
  </w:footnote>
  <w:footnote w:type="continuationSeparator" w:id="0">
    <w:p w:rsidR="00506755" w:rsidRDefault="0050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C13D3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E138E5" wp14:editId="59506283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C7" w:rsidRPr="00F202F2" w:rsidRDefault="00C13D35" w:rsidP="00C278C7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ОСНОВНИ РЕЗУЛТАТИ ОТ НАБЛЮДЕНИЕТО НА РАБОТНАТА СИЛА</w:t>
                            </w:r>
                          </w:p>
                          <w:p w:rsidR="00C278C7" w:rsidRPr="00F202F2" w:rsidRDefault="00C13D35" w:rsidP="00C278C7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 w:rsidR="00D96C5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ПЪРВО</w:t>
                            </w: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ТО ТРИМЕСЕЧИЕ НА 202</w:t>
                            </w:r>
                            <w:r w:rsidR="003969EE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5</w:t>
                            </w: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54328" w:rsidRPr="00101DE0" w:rsidRDefault="00506755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E138E5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C278C7" w:rsidRPr="00F202F2" w:rsidRDefault="00C13D35" w:rsidP="00C278C7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ОСНОВНИ РЕЗУЛТАТИ ОТ НАБЛЮДЕНИЕТО НА РАБОТНАТА СИЛА</w:t>
                      </w:r>
                    </w:p>
                    <w:p w:rsidR="00C278C7" w:rsidRPr="00F202F2" w:rsidRDefault="00C13D35" w:rsidP="00C278C7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 w:rsidR="00D96C5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ПЪРВО</w:t>
                      </w: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ТО ТРИМЕСЕЧИЕ НА 202</w:t>
                      </w:r>
                      <w:r w:rsidR="003969EE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5</w:t>
                      </w: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54328" w:rsidRPr="00101DE0" w:rsidRDefault="002C35B7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C13D35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180813CF" wp14:editId="08EC9B1C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072968" wp14:editId="45CC6960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C13D35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C13D35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7296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C13D35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C13D35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F3659C" wp14:editId="0D8DF46E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06633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9E6E2E0" wp14:editId="499A66B8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63754A" wp14:editId="5997668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C6DF2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E4"/>
    <w:rsid w:val="00265ACF"/>
    <w:rsid w:val="002C35B7"/>
    <w:rsid w:val="002D58D3"/>
    <w:rsid w:val="003969EE"/>
    <w:rsid w:val="00506755"/>
    <w:rsid w:val="006D159F"/>
    <w:rsid w:val="00B40BF8"/>
    <w:rsid w:val="00C13D35"/>
    <w:rsid w:val="00C56083"/>
    <w:rsid w:val="00CD75E4"/>
    <w:rsid w:val="00D256B3"/>
    <w:rsid w:val="00D96C52"/>
    <w:rsid w:val="00DB188A"/>
    <w:rsid w:val="00F155DA"/>
    <w:rsid w:val="00F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981B213-FF58-49C4-A73E-E5F2A87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E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5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E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5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E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D75E4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D75E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75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b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stat.nsi.bg/infostat/pages/module.jsf?x_2=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Rabotna_sila\Rab_sila_2024\rab_sila_2022_trimesechna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5223097112866E-2"/>
          <c:y val="0.10087719298245613"/>
          <c:w val="0.89997922134733155"/>
          <c:h val="0.6952666114104159"/>
        </c:manualLayout>
      </c:layout>
      <c:lineChart>
        <c:grouping val="standard"/>
        <c:varyColors val="0"/>
        <c:ser>
          <c:idx val="0"/>
          <c:order val="0"/>
          <c:tx>
            <c:strRef>
              <c:f>'graf I 2025'!$B$2</c:f>
              <c:strCache>
                <c:ptCount val="1"/>
                <c:pt idx="0">
                  <c:v>15 и повече навършени години</c:v>
                </c:pt>
              </c:strCache>
            </c:strRef>
          </c:tx>
          <c:spPr>
            <a:ln w="19050" cap="rnd" cmpd="sng" algn="ctr">
              <a:solidFill>
                <a:schemeClr val="accent6">
                  <a:tint val="77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>
                  <a:tint val="77000"/>
                </a:schemeClr>
              </a:solidFill>
              <a:ln w="6350" cap="flat" cmpd="sng" algn="ctr">
                <a:solidFill>
                  <a:schemeClr val="accent6">
                    <a:tint val="77000"/>
                  </a:schemeClr>
                </a:solidFill>
                <a:prstDash val="solid"/>
                <a:round/>
              </a:ln>
              <a:effectLst/>
            </c:spPr>
          </c:marker>
          <c:dLbls>
            <c:dLbl>
              <c:idx val="2"/>
              <c:layout>
                <c:manualLayout>
                  <c:x val="-4.791666666666667E-2"/>
                  <c:y val="7.1672354948805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BF-4AAF-BACD-CAA5E57BA1A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 2025'!$A$3:$A$7</c:f>
              <c:strCache>
                <c:ptCount val="5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I.2025</c:v>
                </c:pt>
              </c:strCache>
            </c:strRef>
          </c:cat>
          <c:val>
            <c:numRef>
              <c:f>'graf I 2025'!$B$3:$B$7</c:f>
              <c:numCache>
                <c:formatCode>0.0</c:formatCode>
                <c:ptCount val="5"/>
                <c:pt idx="0">
                  <c:v>50.1</c:v>
                </c:pt>
                <c:pt idx="1">
                  <c:v>51.8</c:v>
                </c:pt>
                <c:pt idx="2" formatCode="General">
                  <c:v>49.8</c:v>
                </c:pt>
                <c:pt idx="3" formatCode="General">
                  <c:v>43.9</c:v>
                </c:pt>
                <c:pt idx="4">
                  <c:v>44.4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BF-4AAF-BACD-CAA5E57BA1A0}"/>
            </c:ext>
          </c:extLst>
        </c:ser>
        <c:ser>
          <c:idx val="1"/>
          <c:order val="1"/>
          <c:tx>
            <c:strRef>
              <c:f>'graf I 2025'!$C$2</c:f>
              <c:strCache>
                <c:ptCount val="1"/>
                <c:pt idx="0">
                  <c:v>15 - 64 навършени години</c:v>
                </c:pt>
              </c:strCache>
            </c:strRef>
          </c:tx>
          <c:spPr>
            <a:ln w="19050" cap="rnd" cmpd="sng" algn="ctr">
              <a:solidFill>
                <a:schemeClr val="accent6">
                  <a:shade val="76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>
                  <a:shade val="76000"/>
                </a:schemeClr>
              </a:solidFill>
              <a:ln w="6350" cap="flat" cmpd="sng" algn="ctr">
                <a:solidFill>
                  <a:schemeClr val="accent6">
                    <a:shade val="76000"/>
                  </a:scheme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7916666666666691E-2"/>
                  <c:y val="-7.6222980659840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BF-4AAF-BACD-CAA5E57BA1A0}"/>
                </c:ext>
              </c:extLst>
            </c:dLbl>
            <c:dLbl>
              <c:idx val="1"/>
              <c:layout>
                <c:manualLayout>
                  <c:x val="-4.791666666666667E-2"/>
                  <c:y val="-8.5324232081911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BF-4AAF-BACD-CAA5E57BA1A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 2025'!$A$3:$A$7</c:f>
              <c:strCache>
                <c:ptCount val="5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I.2025</c:v>
                </c:pt>
              </c:strCache>
            </c:strRef>
          </c:cat>
          <c:val>
            <c:numRef>
              <c:f>'graf I 2025'!$C$3:$C$7</c:f>
              <c:numCache>
                <c:formatCode>0.0</c:formatCode>
                <c:ptCount val="5"/>
                <c:pt idx="0">
                  <c:v>66.7</c:v>
                </c:pt>
                <c:pt idx="1">
                  <c:v>69</c:v>
                </c:pt>
                <c:pt idx="2">
                  <c:v>67.099999999999994</c:v>
                </c:pt>
                <c:pt idx="3">
                  <c:v>59.4</c:v>
                </c:pt>
                <c:pt idx="4">
                  <c:v>59.9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9BF-4AAF-BACD-CAA5E57BA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2823503"/>
        <c:axId val="1"/>
      </c:lineChart>
      <c:catAx>
        <c:axId val="2102823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2102823503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0.00329</cdr:y>
    </cdr:from>
    <cdr:to>
      <cdr:x>0.0875</cdr:x>
      <cdr:y>0.08224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0" y="9525"/>
          <a:ext cx="285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%</a:t>
          </a:r>
          <a:endParaRPr lang="bg-BG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A0AC-ECEF-423B-A07C-9C33F5F3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4</cp:revision>
  <cp:lastPrinted>2025-06-05T16:25:00Z</cp:lastPrinted>
  <dcterms:created xsi:type="dcterms:W3CDTF">2025-06-05T16:27:00Z</dcterms:created>
  <dcterms:modified xsi:type="dcterms:W3CDTF">2025-06-06T06:27:00Z</dcterms:modified>
</cp:coreProperties>
</file>