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45" w:rsidRPr="00077E55" w:rsidRDefault="00621B45" w:rsidP="00621B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621B45" w:rsidRPr="005E2796" w:rsidRDefault="00621B45" w:rsidP="00621B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621B45" w:rsidRPr="005E2796" w:rsidRDefault="00621B45" w:rsidP="00621B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621B45" w:rsidRPr="005E2796" w:rsidRDefault="00621B45" w:rsidP="00621B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5E2796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B59AA" wp14:editId="0F1BC17A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45" w:rsidRPr="004F6479" w:rsidRDefault="00621B45" w:rsidP="00621B4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621B45" w:rsidRPr="004F6479" w:rsidRDefault="00621B45" w:rsidP="00621B4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B5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621B45" w:rsidRPr="004F6479" w:rsidRDefault="00621B45" w:rsidP="00621B4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621B45" w:rsidRPr="004F6479" w:rsidRDefault="00621B45" w:rsidP="00621B4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1B45" w:rsidRPr="005E2796" w:rsidRDefault="00621B45" w:rsidP="00621B4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621B45" w:rsidRDefault="00621B45" w:rsidP="00621B4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621B45" w:rsidRDefault="00621B45" w:rsidP="00621B45">
      <w:pPr>
        <w:tabs>
          <w:tab w:val="left" w:pos="3123"/>
        </w:tabs>
        <w:spacing w:before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F86C52">
        <w:rPr>
          <w:rFonts w:ascii="Verdana" w:eastAsia="Calibri" w:hAnsi="Verdana" w:cs="Times New Roman"/>
          <w:b/>
          <w:sz w:val="20"/>
          <w:szCs w:val="20"/>
        </w:rPr>
        <w:t>ПРЕСТЪП</w:t>
      </w:r>
      <w:r>
        <w:rPr>
          <w:rFonts w:ascii="Verdana" w:eastAsia="Calibri" w:hAnsi="Verdana" w:cs="Times New Roman"/>
          <w:b/>
          <w:sz w:val="20"/>
          <w:szCs w:val="20"/>
        </w:rPr>
        <w:t>ЛЕНИЯ, ОБВИНЯЕМИ И ОСЪДЕНИ ЛИЦА</w:t>
      </w:r>
      <w:r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87115B">
        <w:rPr>
          <w:rFonts w:ascii="Verdana" w:eastAsia="Calibri" w:hAnsi="Verdana" w:cs="Times New Roman"/>
          <w:b/>
          <w:sz w:val="20"/>
          <w:szCs w:val="20"/>
        </w:rPr>
        <w:t>В ОБЛАСТ СЛИВЕН</w:t>
      </w:r>
    </w:p>
    <w:p w:rsidR="00621B45" w:rsidRPr="0087115B" w:rsidRDefault="00621B45" w:rsidP="00621B45">
      <w:pPr>
        <w:tabs>
          <w:tab w:val="left" w:pos="3123"/>
        </w:tabs>
        <w:spacing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b/>
          <w:sz w:val="20"/>
          <w:szCs w:val="20"/>
        </w:rPr>
        <w:t>2024</w:t>
      </w: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През 2024 година по данни на НСИ в област Сливен са приключили делата за 1</w:t>
      </w:r>
      <w:r w:rsidR="000A4A10">
        <w:rPr>
          <w:rFonts w:ascii="Verdana" w:eastAsia="Calibri" w:hAnsi="Verdana" w:cs="Times New Roman"/>
          <w:sz w:val="20"/>
          <w:szCs w:val="20"/>
        </w:rPr>
        <w:t> </w:t>
      </w:r>
      <w:r w:rsidRPr="00621B45">
        <w:rPr>
          <w:rFonts w:ascii="Verdana" w:eastAsia="Calibri" w:hAnsi="Verdana" w:cs="Times New Roman"/>
          <w:sz w:val="20"/>
          <w:szCs w:val="20"/>
        </w:rPr>
        <w:t>1</w:t>
      </w:r>
      <w:r w:rsidR="000A4A10">
        <w:rPr>
          <w:rFonts w:ascii="Verdana" w:eastAsia="Calibri" w:hAnsi="Verdana" w:cs="Times New Roman"/>
          <w:sz w:val="20"/>
          <w:szCs w:val="20"/>
        </w:rPr>
        <w:t>19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извършени престъпления. Делата за </w:t>
      </w:r>
      <w:r w:rsidRPr="00621B45">
        <w:rPr>
          <w:rFonts w:ascii="Verdana" w:eastAsia="Calibri" w:hAnsi="Verdana" w:cs="Times New Roman"/>
          <w:sz w:val="20"/>
          <w:szCs w:val="20"/>
          <w:lang w:val="en-US"/>
        </w:rPr>
        <w:t>4</w:t>
      </w:r>
      <w:r w:rsidR="000A4A10">
        <w:rPr>
          <w:rFonts w:ascii="Verdana" w:eastAsia="Calibri" w:hAnsi="Verdana" w:cs="Times New Roman"/>
          <w:sz w:val="20"/>
          <w:szCs w:val="20"/>
        </w:rPr>
        <w:t>87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от тях са завършили с ефективно осъждане, за 4</w:t>
      </w:r>
      <w:r w:rsidR="000A4A10">
        <w:rPr>
          <w:rFonts w:ascii="Verdana" w:eastAsia="Calibri" w:hAnsi="Verdana" w:cs="Times New Roman"/>
          <w:sz w:val="20"/>
          <w:szCs w:val="20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>7 - с условно осъждане, за 1</w:t>
      </w:r>
      <w:r w:rsidR="000A4A10">
        <w:rPr>
          <w:rFonts w:ascii="Verdana" w:eastAsia="Calibri" w:hAnsi="Verdana" w:cs="Times New Roman"/>
          <w:sz w:val="20"/>
          <w:szCs w:val="20"/>
        </w:rPr>
        <w:t>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- с оправдаване, за </w:t>
      </w:r>
      <w:r w:rsidR="000A4A10">
        <w:rPr>
          <w:rFonts w:ascii="Verdana" w:eastAsia="Calibri" w:hAnsi="Verdana" w:cs="Times New Roman"/>
          <w:sz w:val="20"/>
          <w:szCs w:val="20"/>
        </w:rPr>
        <w:t>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- с прекратяване, и за </w:t>
      </w:r>
      <w:r w:rsidR="000A4A10">
        <w:rPr>
          <w:rFonts w:ascii="Verdana" w:eastAsia="Calibri" w:hAnsi="Verdana" w:cs="Times New Roman"/>
          <w:sz w:val="20"/>
          <w:szCs w:val="20"/>
        </w:rPr>
        <w:t>167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- с освобождаване от наказание.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С ефективни и условни присъди са приключили делата за </w:t>
      </w:r>
      <w:r w:rsidRPr="00621B45">
        <w:rPr>
          <w:rFonts w:ascii="Verdana" w:eastAsia="Calibri" w:hAnsi="Verdana" w:cs="Times New Roman"/>
          <w:sz w:val="20"/>
          <w:szCs w:val="20"/>
          <w:lang w:val="en-US"/>
        </w:rPr>
        <w:t>93</w:t>
      </w:r>
      <w:r w:rsidR="000A4A10">
        <w:rPr>
          <w:rFonts w:ascii="Verdana" w:eastAsia="Calibri" w:hAnsi="Verdana" w:cs="Times New Roman"/>
          <w:sz w:val="20"/>
          <w:szCs w:val="20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извършени престъпления.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През 2024 г. обвиняеми са били 1</w:t>
      </w:r>
      <w:r w:rsidR="000A4A10">
        <w:rPr>
          <w:rFonts w:ascii="Verdana" w:eastAsia="Calibri" w:hAnsi="Verdana" w:cs="Times New Roman"/>
          <w:sz w:val="20"/>
          <w:szCs w:val="20"/>
        </w:rPr>
        <w:t> 133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лица, от които: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• с ефективна осъдителна присъда са приключили делата на 4</w:t>
      </w:r>
      <w:r w:rsidR="000A4A10">
        <w:rPr>
          <w:rFonts w:ascii="Verdana" w:eastAsia="Calibri" w:hAnsi="Verdana" w:cs="Times New Roman"/>
          <w:sz w:val="20"/>
          <w:szCs w:val="20"/>
        </w:rPr>
        <w:t xml:space="preserve">67 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лица, или </w:t>
      </w:r>
      <w:r w:rsidR="000A4A10">
        <w:rPr>
          <w:rFonts w:ascii="Verdana" w:eastAsia="Calibri" w:hAnsi="Verdana" w:cs="Times New Roman"/>
          <w:sz w:val="20"/>
          <w:szCs w:val="20"/>
        </w:rPr>
        <w:t>41.2</w:t>
      </w:r>
      <w:r w:rsidRPr="00621B45">
        <w:rPr>
          <w:rFonts w:ascii="Verdana" w:eastAsia="Calibri" w:hAnsi="Verdana" w:cs="Times New Roman"/>
          <w:sz w:val="20"/>
          <w:szCs w:val="20"/>
        </w:rPr>
        <w:t>% от общия брой на обвиняемите;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условно осъдени са </w:t>
      </w:r>
      <w:r w:rsidR="000A4A10">
        <w:rPr>
          <w:rFonts w:ascii="Verdana" w:eastAsia="Calibri" w:hAnsi="Verdana" w:cs="Times New Roman"/>
          <w:sz w:val="20"/>
          <w:szCs w:val="20"/>
        </w:rPr>
        <w:t>468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Pr="00621B45">
        <w:rPr>
          <w:rFonts w:ascii="Verdana" w:eastAsia="Calibri" w:hAnsi="Verdana" w:cs="Times New Roman"/>
          <w:sz w:val="20"/>
          <w:szCs w:val="20"/>
          <w:lang w:val="en-US"/>
        </w:rPr>
        <w:t>41.</w:t>
      </w:r>
      <w:r w:rsidR="000A4A10">
        <w:rPr>
          <w:rFonts w:ascii="Verdana" w:eastAsia="Calibri" w:hAnsi="Verdana" w:cs="Times New Roman"/>
          <w:sz w:val="20"/>
          <w:szCs w:val="20"/>
        </w:rPr>
        <w:t>3</w:t>
      </w:r>
      <w:r w:rsidRPr="00621B45">
        <w:rPr>
          <w:rFonts w:ascii="Verdana" w:eastAsia="Calibri" w:hAnsi="Verdana" w:cs="Times New Roman"/>
          <w:sz w:val="20"/>
          <w:szCs w:val="20"/>
        </w:rPr>
        <w:t>%) лица;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освободени от наказателна отговорност са </w:t>
      </w:r>
      <w:r w:rsidR="000A4A10">
        <w:rPr>
          <w:rFonts w:ascii="Verdana" w:eastAsia="Calibri" w:hAnsi="Verdana" w:cs="Times New Roman"/>
          <w:sz w:val="20"/>
          <w:szCs w:val="20"/>
        </w:rPr>
        <w:t>186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0A4A10">
        <w:rPr>
          <w:rFonts w:ascii="Verdana" w:eastAsia="Calibri" w:hAnsi="Verdana" w:cs="Times New Roman"/>
          <w:sz w:val="20"/>
          <w:szCs w:val="20"/>
        </w:rPr>
        <w:t>16.4</w:t>
      </w:r>
      <w:r w:rsidRPr="00621B45">
        <w:rPr>
          <w:rFonts w:ascii="Verdana" w:eastAsia="Calibri" w:hAnsi="Verdana" w:cs="Times New Roman"/>
          <w:sz w:val="20"/>
          <w:szCs w:val="20"/>
        </w:rPr>
        <w:t>%) лица;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оправдани са </w:t>
      </w:r>
      <w:r w:rsidR="000A4A10">
        <w:rPr>
          <w:rFonts w:ascii="Verdana" w:eastAsia="Calibri" w:hAnsi="Verdana" w:cs="Times New Roman"/>
          <w:sz w:val="20"/>
          <w:szCs w:val="20"/>
        </w:rPr>
        <w:t>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обвиняеми лица (</w:t>
      </w:r>
      <w:r w:rsidR="000A4A10">
        <w:rPr>
          <w:rFonts w:ascii="Verdana" w:eastAsia="Calibri" w:hAnsi="Verdana" w:cs="Times New Roman"/>
          <w:sz w:val="20"/>
          <w:szCs w:val="20"/>
        </w:rPr>
        <w:t>0.7</w:t>
      </w:r>
      <w:r w:rsidRPr="00621B45">
        <w:rPr>
          <w:rFonts w:ascii="Verdana" w:eastAsia="Calibri" w:hAnsi="Verdana" w:cs="Times New Roman"/>
          <w:sz w:val="20"/>
          <w:szCs w:val="20"/>
        </w:rPr>
        <w:t>%);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на </w:t>
      </w:r>
      <w:r w:rsidR="000A4A10">
        <w:rPr>
          <w:rFonts w:ascii="Verdana" w:eastAsia="Calibri" w:hAnsi="Verdana" w:cs="Times New Roman"/>
          <w:sz w:val="20"/>
          <w:szCs w:val="20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</w:t>
      </w:r>
      <w:r w:rsidR="000A4A10">
        <w:rPr>
          <w:rFonts w:ascii="Verdana" w:eastAsia="Calibri" w:hAnsi="Verdana" w:cs="Times New Roman"/>
          <w:sz w:val="20"/>
          <w:szCs w:val="20"/>
        </w:rPr>
        <w:t>а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дел</w:t>
      </w:r>
      <w:r w:rsidR="000A4A10">
        <w:rPr>
          <w:rFonts w:ascii="Verdana" w:eastAsia="Calibri" w:hAnsi="Verdana" w:cs="Times New Roman"/>
          <w:sz w:val="20"/>
          <w:szCs w:val="20"/>
        </w:rPr>
        <w:t>ата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</w:t>
      </w:r>
      <w:r w:rsidR="000A4A10">
        <w:rPr>
          <w:rFonts w:ascii="Verdana" w:eastAsia="Calibri" w:hAnsi="Verdana" w:cs="Times New Roman"/>
          <w:sz w:val="20"/>
          <w:szCs w:val="20"/>
        </w:rPr>
        <w:t>са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прекратен</w:t>
      </w:r>
      <w:r w:rsidR="000A4A10">
        <w:rPr>
          <w:rFonts w:ascii="Verdana" w:eastAsia="Calibri" w:hAnsi="Verdana" w:cs="Times New Roman"/>
          <w:sz w:val="20"/>
          <w:szCs w:val="20"/>
        </w:rPr>
        <w:t>и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(0.</w:t>
      </w:r>
      <w:r w:rsidR="000A4A10">
        <w:rPr>
          <w:rFonts w:ascii="Verdana" w:eastAsia="Calibri" w:hAnsi="Verdana" w:cs="Times New Roman"/>
          <w:sz w:val="20"/>
          <w:szCs w:val="20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>%).</w:t>
      </w:r>
    </w:p>
    <w:p w:rsidR="00621B45" w:rsidRPr="00621B45" w:rsidRDefault="00621B45" w:rsidP="0097716C">
      <w:pPr>
        <w:tabs>
          <w:tab w:val="left" w:pos="1080"/>
        </w:tabs>
        <w:spacing w:before="160" w:after="160" w:line="360" w:lineRule="auto"/>
        <w:ind w:left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>бщоопасни престъпления</w:t>
      </w:r>
      <w:r w:rsidRPr="00621B45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През 2024 г. в област Сливен с най-голям брой са общоопасните престъпления. Завършили с осъждане общоопасни престъпления през 2024 г. в област Сливен са 3</w:t>
      </w:r>
      <w:r w:rsidR="000A4A10">
        <w:rPr>
          <w:rFonts w:ascii="Verdana" w:eastAsia="Calibri" w:hAnsi="Verdana" w:cs="Times New Roman"/>
          <w:sz w:val="20"/>
          <w:szCs w:val="20"/>
        </w:rPr>
        <w:t>40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0A4A10">
        <w:rPr>
          <w:rFonts w:ascii="Verdana" w:eastAsia="Calibri" w:hAnsi="Verdana" w:cs="Times New Roman"/>
          <w:sz w:val="20"/>
          <w:szCs w:val="20"/>
        </w:rPr>
        <w:t>36.4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общия брой на престъпления, завършили с осъждане. Броят на осъдените лица за тези престъпления е </w:t>
      </w:r>
      <w:r w:rsidR="000A4A10">
        <w:rPr>
          <w:rFonts w:ascii="Verdana" w:eastAsia="Calibri" w:hAnsi="Verdana" w:cs="Times New Roman"/>
          <w:sz w:val="20"/>
          <w:szCs w:val="20"/>
        </w:rPr>
        <w:t>308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0A4A10">
        <w:rPr>
          <w:rFonts w:ascii="Verdana" w:eastAsia="Calibri" w:hAnsi="Verdana" w:cs="Times New Roman"/>
          <w:sz w:val="20"/>
          <w:szCs w:val="20"/>
        </w:rPr>
        <w:t>32.9</w:t>
      </w:r>
      <w:r w:rsidRPr="00621B45">
        <w:rPr>
          <w:rFonts w:ascii="Verdana" w:eastAsia="Calibri" w:hAnsi="Verdana" w:cs="Times New Roman"/>
          <w:sz w:val="20"/>
          <w:szCs w:val="20"/>
        </w:rPr>
        <w:t>% от всички осъдени лица.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Завършилите с осъждане престъпления по транспорта и съобщенията са 2</w:t>
      </w:r>
      <w:r w:rsidR="000A4A10">
        <w:rPr>
          <w:rFonts w:ascii="Verdana" w:eastAsia="Calibri" w:hAnsi="Verdana" w:cs="Times New Roman"/>
          <w:sz w:val="20"/>
          <w:szCs w:val="20"/>
        </w:rPr>
        <w:t>07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като те съставляват </w:t>
      </w:r>
      <w:r w:rsidR="000A4A10">
        <w:rPr>
          <w:rFonts w:ascii="Verdana" w:eastAsia="Calibri" w:hAnsi="Verdana" w:cs="Times New Roman"/>
          <w:sz w:val="20"/>
          <w:szCs w:val="20"/>
        </w:rPr>
        <w:t>60.9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общия брой на общоопасните престъпления и за извършването им са осъдени </w:t>
      </w:r>
      <w:r w:rsidR="000A4A10">
        <w:rPr>
          <w:rFonts w:ascii="Verdana" w:eastAsia="Calibri" w:hAnsi="Verdana" w:cs="Times New Roman"/>
          <w:sz w:val="20"/>
          <w:szCs w:val="20"/>
        </w:rPr>
        <w:t>194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0A4A10">
        <w:rPr>
          <w:rFonts w:ascii="Verdana" w:eastAsia="Calibri" w:hAnsi="Verdana" w:cs="Times New Roman"/>
          <w:sz w:val="20"/>
          <w:szCs w:val="20"/>
        </w:rPr>
        <w:t>63.0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осъдените за общоопасни престъпления). 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Престъпленията, свързани с наркотици са </w:t>
      </w:r>
      <w:r w:rsidR="000A4A10">
        <w:rPr>
          <w:rFonts w:ascii="Verdana" w:eastAsia="Calibri" w:hAnsi="Verdana" w:cs="Times New Roman"/>
          <w:sz w:val="20"/>
          <w:szCs w:val="20"/>
        </w:rPr>
        <w:t>108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0A4A10">
        <w:rPr>
          <w:rFonts w:ascii="Verdana" w:eastAsia="Calibri" w:hAnsi="Verdana" w:cs="Times New Roman"/>
          <w:sz w:val="20"/>
          <w:szCs w:val="20"/>
        </w:rPr>
        <w:t>31.8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наказаните общоопасни престъпления), а осъдените лица са </w:t>
      </w:r>
      <w:r w:rsidR="000A4A10">
        <w:rPr>
          <w:rFonts w:ascii="Verdana" w:eastAsia="Calibri" w:hAnsi="Verdana" w:cs="Times New Roman"/>
          <w:sz w:val="20"/>
          <w:szCs w:val="20"/>
        </w:rPr>
        <w:t>91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или </w:t>
      </w:r>
      <w:r w:rsidR="000A4A10">
        <w:rPr>
          <w:rFonts w:ascii="Verdana" w:eastAsia="Calibri" w:hAnsi="Verdana" w:cs="Times New Roman"/>
          <w:sz w:val="20"/>
          <w:szCs w:val="20"/>
        </w:rPr>
        <w:t>29.5</w:t>
      </w:r>
      <w:r w:rsidRPr="00621B45">
        <w:rPr>
          <w:rFonts w:ascii="Verdana" w:eastAsia="Calibri" w:hAnsi="Verdana" w:cs="Times New Roman"/>
          <w:sz w:val="20"/>
          <w:szCs w:val="20"/>
        </w:rPr>
        <w:t>% от осъдените по тази глава от Наказателния кодекс.</w:t>
      </w:r>
    </w:p>
    <w:p w:rsidR="00621B45" w:rsidRPr="00621B45" w:rsidRDefault="00621B45" w:rsidP="0097716C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Престъпленията против собствеността</w:t>
      </w:r>
      <w:r w:rsidRPr="00621B45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2"/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Престъпленията против собствеността, завършили с осъждане са </w:t>
      </w:r>
      <w:r w:rsidR="000A4A10">
        <w:rPr>
          <w:rFonts w:ascii="Verdana" w:eastAsia="Calibri" w:hAnsi="Verdana" w:cs="Times New Roman"/>
          <w:sz w:val="20"/>
          <w:szCs w:val="20"/>
        </w:rPr>
        <w:t>318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0A4A10">
        <w:rPr>
          <w:rFonts w:ascii="Verdana" w:eastAsia="Calibri" w:hAnsi="Verdana" w:cs="Times New Roman"/>
          <w:sz w:val="20"/>
          <w:szCs w:val="20"/>
        </w:rPr>
        <w:t>34.0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престъпленията, завършили с осъждане. Лицата, осъдени за тези престъпления, са </w:t>
      </w:r>
      <w:r w:rsidR="000A4A10">
        <w:rPr>
          <w:rFonts w:ascii="Verdana" w:eastAsia="Calibri" w:hAnsi="Verdana" w:cs="Times New Roman"/>
          <w:sz w:val="20"/>
          <w:szCs w:val="20"/>
        </w:rPr>
        <w:t>382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0A4A10">
        <w:rPr>
          <w:rFonts w:ascii="Verdana" w:eastAsia="Calibri" w:hAnsi="Verdana" w:cs="Times New Roman"/>
          <w:sz w:val="20"/>
          <w:szCs w:val="20"/>
        </w:rPr>
        <w:t>40.9</w:t>
      </w:r>
      <w:r w:rsidRPr="00621B45">
        <w:rPr>
          <w:rFonts w:ascii="Verdana" w:eastAsia="Calibri" w:hAnsi="Verdana" w:cs="Times New Roman"/>
          <w:sz w:val="20"/>
          <w:szCs w:val="20"/>
        </w:rPr>
        <w:t>%) от осъдените с влезли в сила присъди през 2024 г. в област Сливен.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Кражбите на имущество са най-разпространените сред престъпленията против собствеността, завършили с осъждане. През 2024 г. в област Сливен са завършили с осъждане </w:t>
      </w:r>
      <w:r w:rsidR="000A4A10">
        <w:rPr>
          <w:rFonts w:ascii="Verdana" w:eastAsia="Calibri" w:hAnsi="Verdana" w:cs="Times New Roman"/>
          <w:sz w:val="20"/>
          <w:szCs w:val="20"/>
        </w:rPr>
        <w:t>270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кражби - или </w:t>
      </w:r>
      <w:r w:rsidR="000A4A10">
        <w:rPr>
          <w:rFonts w:ascii="Verdana" w:eastAsia="Calibri" w:hAnsi="Verdana" w:cs="Times New Roman"/>
          <w:sz w:val="20"/>
          <w:szCs w:val="20"/>
        </w:rPr>
        <w:t>84.9</w:t>
      </w:r>
      <w:r w:rsidRPr="00621B45">
        <w:rPr>
          <w:rFonts w:ascii="Verdana" w:eastAsia="Calibri" w:hAnsi="Verdana" w:cs="Times New Roman"/>
          <w:sz w:val="20"/>
          <w:szCs w:val="20"/>
        </w:rPr>
        <w:t>% от престъпленията против собствеността и 2</w:t>
      </w:r>
      <w:r w:rsidR="000A4A10">
        <w:rPr>
          <w:rFonts w:ascii="Verdana" w:eastAsia="Calibri" w:hAnsi="Verdana" w:cs="Times New Roman"/>
          <w:sz w:val="20"/>
          <w:szCs w:val="20"/>
        </w:rPr>
        <w:t>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.9% от общия брой на престъпленията, завършили с осъждане в област Сливен. Осъдените лица за този вид престъпления са </w:t>
      </w:r>
      <w:r w:rsidR="000A4A10">
        <w:rPr>
          <w:rFonts w:ascii="Verdana" w:eastAsia="Calibri" w:hAnsi="Verdana" w:cs="Times New Roman"/>
          <w:sz w:val="20"/>
          <w:szCs w:val="20"/>
        </w:rPr>
        <w:t>331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– </w:t>
      </w:r>
      <w:r w:rsidR="000A4A10">
        <w:rPr>
          <w:rFonts w:ascii="Verdana" w:eastAsia="Calibri" w:hAnsi="Verdana" w:cs="Times New Roman"/>
          <w:sz w:val="20"/>
          <w:szCs w:val="20"/>
        </w:rPr>
        <w:t>86.6</w:t>
      </w:r>
      <w:r w:rsidRPr="00621B45">
        <w:rPr>
          <w:rFonts w:ascii="Verdana" w:eastAsia="Calibri" w:hAnsi="Verdana" w:cs="Times New Roman"/>
          <w:sz w:val="20"/>
          <w:szCs w:val="20"/>
        </w:rPr>
        <w:t>% от осъдените за престъпления против собствеността.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По своята правна и криминална характеристика грабежите са от най-тежките престъпления против собствеността. За </w:t>
      </w:r>
      <w:r w:rsidR="00CA73D6">
        <w:rPr>
          <w:rFonts w:ascii="Verdana" w:eastAsia="Calibri" w:hAnsi="Verdana" w:cs="Times New Roman"/>
          <w:sz w:val="20"/>
          <w:szCs w:val="20"/>
        </w:rPr>
        <w:t>16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извършени грабежа през 2024 г. са осъдени 2</w:t>
      </w:r>
      <w:r w:rsidR="00CA73D6">
        <w:rPr>
          <w:rFonts w:ascii="Verdana" w:eastAsia="Calibri" w:hAnsi="Verdana" w:cs="Times New Roman"/>
          <w:sz w:val="20"/>
          <w:szCs w:val="20"/>
        </w:rPr>
        <w:t>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лица.</w:t>
      </w:r>
    </w:p>
    <w:p w:rsidR="00621B45" w:rsidRPr="00621B45" w:rsidRDefault="00621B45" w:rsidP="0097716C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Престъпления против личността</w:t>
      </w:r>
      <w:r w:rsidRPr="00621B45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Престъпленията против личността, завършили с осъждане през 2024 г., са </w:t>
      </w:r>
      <w:r w:rsidR="00CA73D6">
        <w:rPr>
          <w:rFonts w:ascii="Verdana" w:eastAsia="Calibri" w:hAnsi="Verdana" w:cs="Times New Roman"/>
          <w:sz w:val="20"/>
          <w:szCs w:val="20"/>
        </w:rPr>
        <w:t>99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CA73D6">
        <w:rPr>
          <w:rFonts w:ascii="Verdana" w:eastAsia="Calibri" w:hAnsi="Verdana" w:cs="Times New Roman"/>
          <w:sz w:val="20"/>
          <w:szCs w:val="20"/>
        </w:rPr>
        <w:t>10.6</w:t>
      </w:r>
      <w:r w:rsidRPr="00621B45">
        <w:rPr>
          <w:rFonts w:ascii="Verdana" w:eastAsia="Calibri" w:hAnsi="Verdana" w:cs="Times New Roman"/>
          <w:sz w:val="20"/>
          <w:szCs w:val="20"/>
        </w:rPr>
        <w:t>% от общия брой на престъпленията, завършили с осъждане. Осъдените лица за този вид престъпления са 7</w:t>
      </w:r>
      <w:r w:rsidR="00CA73D6">
        <w:rPr>
          <w:rFonts w:ascii="Verdana" w:eastAsia="Calibri" w:hAnsi="Verdana" w:cs="Times New Roman"/>
          <w:sz w:val="20"/>
          <w:szCs w:val="20"/>
        </w:rPr>
        <w:t>9</w:t>
      </w:r>
      <w:r w:rsidRPr="00621B45">
        <w:rPr>
          <w:rFonts w:ascii="Verdana" w:eastAsia="Calibri" w:hAnsi="Verdana" w:cs="Times New Roman"/>
          <w:sz w:val="20"/>
          <w:szCs w:val="20"/>
        </w:rPr>
        <w:t>, или 8.</w:t>
      </w:r>
      <w:r w:rsidR="00CA73D6">
        <w:rPr>
          <w:rFonts w:ascii="Verdana" w:eastAsia="Calibri" w:hAnsi="Verdana" w:cs="Times New Roman"/>
          <w:sz w:val="20"/>
          <w:szCs w:val="20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>%.</w:t>
      </w:r>
    </w:p>
    <w:p w:rsidR="00621B45" w:rsidRPr="00621B45" w:rsidRDefault="00621B45" w:rsidP="0097716C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21B45">
        <w:rPr>
          <w:rFonts w:ascii="Verdana" w:eastAsia="Calibri" w:hAnsi="Verdana" w:cs="Times New Roman"/>
          <w:b/>
          <w:sz w:val="20"/>
          <w:szCs w:val="20"/>
        </w:rPr>
        <w:t>Престъпления против брака, семейството и младежта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През 2024 г. престъпленията против брака, семейството и младежта, които са завършили с осъждане са </w:t>
      </w:r>
      <w:r w:rsidR="00CA73D6">
        <w:rPr>
          <w:rFonts w:ascii="Verdana" w:eastAsia="Calibri" w:hAnsi="Verdana" w:cs="Times New Roman"/>
          <w:sz w:val="20"/>
          <w:szCs w:val="20"/>
        </w:rPr>
        <w:t>70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CA73D6">
        <w:rPr>
          <w:rFonts w:ascii="Verdana" w:eastAsia="Calibri" w:hAnsi="Verdana" w:cs="Times New Roman"/>
          <w:sz w:val="20"/>
          <w:szCs w:val="20"/>
        </w:rPr>
        <w:t>7.5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общия брой на престъпления, завършили с осъждане. Броят на осъдените лица за тези престъпления е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70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7.5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всички осъдени лица. </w:t>
      </w:r>
    </w:p>
    <w:p w:rsidR="00621B45" w:rsidRPr="00621B45" w:rsidRDefault="00621B45" w:rsidP="0097716C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21B45">
        <w:rPr>
          <w:rFonts w:ascii="Verdana" w:eastAsia="Calibri" w:hAnsi="Verdana" w:cs="Times New Roman"/>
          <w:b/>
          <w:sz w:val="20"/>
          <w:szCs w:val="20"/>
        </w:rPr>
        <w:t>Осъдени лица по пол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През 2024 г. броят на осъдените мъже е 8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8, или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90.7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общия брой на осъдените лица, а осъдените жени са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87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9.3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). </w:t>
      </w:r>
    </w:p>
    <w:p w:rsidR="00621B45" w:rsidRPr="00621B45" w:rsidRDefault="00621B45" w:rsidP="0097716C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21B45">
        <w:rPr>
          <w:rFonts w:ascii="Verdana" w:eastAsia="Calibri" w:hAnsi="Verdana" w:cs="Times New Roman"/>
          <w:b/>
          <w:sz w:val="20"/>
          <w:szCs w:val="20"/>
        </w:rPr>
        <w:t>Осъдени лица по възраст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Разпределението на осъдените лица по възраст през 2024 г. е следното: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най-голям е делът на лицата на възраст 30 - 39 години -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277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29.6</w:t>
      </w:r>
      <w:r w:rsidRPr="00621B45">
        <w:rPr>
          <w:rFonts w:ascii="Verdana" w:eastAsia="Calibri" w:hAnsi="Verdana" w:cs="Times New Roman"/>
          <w:sz w:val="20"/>
          <w:szCs w:val="20"/>
        </w:rPr>
        <w:t>% от общия брой на осъдените лица);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на възраст 18 - 24 години са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206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22</w:t>
      </w:r>
      <w:r w:rsidRPr="00621B45">
        <w:rPr>
          <w:rFonts w:ascii="Verdana" w:eastAsia="Calibri" w:hAnsi="Verdana" w:cs="Times New Roman"/>
          <w:sz w:val="20"/>
          <w:szCs w:val="20"/>
        </w:rPr>
        <w:t>.0%);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>• осъдените лица на възраст 25 - 29 години са 1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23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13.2</w:t>
      </w:r>
      <w:r w:rsidRPr="00621B45">
        <w:rPr>
          <w:rFonts w:ascii="Verdana" w:eastAsia="Calibri" w:hAnsi="Verdana" w:cs="Times New Roman"/>
          <w:sz w:val="20"/>
          <w:szCs w:val="20"/>
        </w:rPr>
        <w:t>%);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lastRenderedPageBreak/>
        <w:t>• 40 - 49 години - 1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47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15.7</w:t>
      </w:r>
      <w:r w:rsidRPr="00621B45">
        <w:rPr>
          <w:rFonts w:ascii="Verdana" w:eastAsia="Calibri" w:hAnsi="Verdana" w:cs="Times New Roman"/>
          <w:sz w:val="20"/>
          <w:szCs w:val="20"/>
        </w:rPr>
        <w:t>%);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50 - 59 годишните са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59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6.3</w:t>
      </w:r>
      <w:r w:rsidRPr="00621B45">
        <w:rPr>
          <w:rFonts w:ascii="Verdana" w:eastAsia="Calibri" w:hAnsi="Verdana" w:cs="Times New Roman"/>
          <w:sz w:val="20"/>
          <w:szCs w:val="20"/>
        </w:rPr>
        <w:t>%);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осъдените непълнолетни лица са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93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AD40D6">
        <w:rPr>
          <w:rFonts w:ascii="Verdana" w:eastAsia="Calibri" w:hAnsi="Verdana" w:cs="Times New Roman"/>
          <w:sz w:val="20"/>
          <w:szCs w:val="20"/>
          <w:lang w:val="en-US"/>
        </w:rPr>
        <w:t>10.0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общия брой на осъдените в област Сливен; 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• в структурата на осъдените лица най-малък е делът на лицата на възраст 60 и повече години -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30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3.2</w:t>
      </w:r>
      <w:r w:rsidRPr="00621B45">
        <w:rPr>
          <w:rFonts w:ascii="Verdana" w:eastAsia="Calibri" w:hAnsi="Verdana" w:cs="Times New Roman"/>
          <w:sz w:val="20"/>
          <w:szCs w:val="20"/>
        </w:rPr>
        <w:t>%).</w:t>
      </w:r>
    </w:p>
    <w:p w:rsidR="00621B45" w:rsidRPr="00621B45" w:rsidRDefault="00621B45" w:rsidP="0097716C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21B45">
        <w:rPr>
          <w:rFonts w:ascii="Verdana" w:eastAsia="Calibri" w:hAnsi="Verdana" w:cs="Times New Roman"/>
          <w:b/>
          <w:sz w:val="20"/>
          <w:szCs w:val="20"/>
        </w:rPr>
        <w:t>Осъдени лица по наложени наказания</w:t>
      </w:r>
    </w:p>
    <w:p w:rsidR="00621B45" w:rsidRPr="00621B45" w:rsidRDefault="00621B45" w:rsidP="00621B4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621B45">
        <w:rPr>
          <w:rFonts w:ascii="Verdana" w:eastAsia="Calibri" w:hAnsi="Verdana" w:cs="Times New Roman"/>
          <w:sz w:val="20"/>
          <w:szCs w:val="20"/>
        </w:rPr>
        <w:t xml:space="preserve">През 2024 г. най-големи са броят и делът на лицата, осъдени на лишаване от свобода -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779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83.3</w:t>
      </w:r>
      <w:r w:rsidRPr="00621B45">
        <w:rPr>
          <w:rFonts w:ascii="Verdana" w:eastAsia="Calibri" w:hAnsi="Verdana" w:cs="Times New Roman"/>
          <w:sz w:val="20"/>
          <w:szCs w:val="20"/>
        </w:rPr>
        <w:t>% от общия брой на осъдените лица. От тях най-голям е броят на лишените от свобода за срок до шест месеца - 4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03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51.</w:t>
      </w:r>
      <w:bookmarkStart w:id="0" w:name="_GoBack"/>
      <w:bookmarkEnd w:id="0"/>
      <w:r w:rsidR="00CA73D6">
        <w:rPr>
          <w:rFonts w:ascii="Verdana" w:eastAsia="Calibri" w:hAnsi="Verdana" w:cs="Times New Roman"/>
          <w:sz w:val="20"/>
          <w:szCs w:val="20"/>
          <w:lang w:val="en-US"/>
        </w:rPr>
        <w:t>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осъдените на лишаване от свобода), следвани от лишените от свобода за срок от шест месеца до една година -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238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(30.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6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%). Наказанието пробация е наложено на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117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лица, или на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12.5</w:t>
      </w:r>
      <w:r w:rsidRPr="00621B45">
        <w:rPr>
          <w:rFonts w:ascii="Verdana" w:eastAsia="Calibri" w:hAnsi="Verdana" w:cs="Times New Roman"/>
          <w:sz w:val="20"/>
          <w:szCs w:val="20"/>
        </w:rPr>
        <w:t>% от всички осъдени лица. С глоба са наказани 3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5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лица, или </w:t>
      </w:r>
      <w:r w:rsidR="00CA73D6">
        <w:rPr>
          <w:rFonts w:ascii="Verdana" w:eastAsia="Calibri" w:hAnsi="Verdana" w:cs="Times New Roman"/>
          <w:sz w:val="20"/>
          <w:szCs w:val="20"/>
          <w:lang w:val="en-US"/>
        </w:rPr>
        <w:t>3.7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% от общия брой на осъдените лица, а на </w:t>
      </w:r>
      <w:r w:rsidR="0095178C">
        <w:rPr>
          <w:rFonts w:ascii="Verdana" w:eastAsia="Calibri" w:hAnsi="Verdana" w:cs="Times New Roman"/>
          <w:sz w:val="20"/>
          <w:szCs w:val="20"/>
          <w:lang w:val="en-US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 xml:space="preserve"> лица е наложено наказанието „обществено порицание“ (0.</w:t>
      </w:r>
      <w:r w:rsidR="0095178C">
        <w:rPr>
          <w:rFonts w:ascii="Verdana" w:eastAsia="Calibri" w:hAnsi="Verdana" w:cs="Times New Roman"/>
          <w:sz w:val="20"/>
          <w:szCs w:val="20"/>
          <w:lang w:val="en-US"/>
        </w:rPr>
        <w:t>4</w:t>
      </w:r>
      <w:r w:rsidRPr="00621B45">
        <w:rPr>
          <w:rFonts w:ascii="Verdana" w:eastAsia="Calibri" w:hAnsi="Verdana" w:cs="Times New Roman"/>
          <w:sz w:val="20"/>
          <w:szCs w:val="20"/>
        </w:rPr>
        <w:t>%).</w:t>
      </w:r>
    </w:p>
    <w:p w:rsidR="00621B45" w:rsidRPr="00621B45" w:rsidRDefault="00621B45" w:rsidP="00621B45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621B45">
        <w:rPr>
          <w:rFonts w:ascii="Verdana" w:eastAsia="Calibri" w:hAnsi="Verdana" w:cs="Times New Roman"/>
          <w:b/>
          <w:sz w:val="20"/>
          <w:szCs w:val="20"/>
        </w:rPr>
        <w:t>Методологични бележки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Статистическото изследване</w:t>
      </w:r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престъпленията, обвиняемите и осъдените лица с влезли в сила присъди осигурява информация на базата на годишни данни, получавани от районните, окръжните и военните съдилища.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Обект на наблюдение </w:t>
      </w:r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дейността на районните, окръжните, военните съдилища и на Специализирания наказателен съд по наказателните дела от общ, частен и административен характер. През 2022 г. съгласно Закона за съдебната власт (изм. и доп. ДВ. бр.32 от 26 Април 2022 г.) Специализираният наказателен съд (</w:t>
      </w:r>
      <w:proofErr w:type="spellStart"/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СпНС</w:t>
      </w:r>
      <w:proofErr w:type="spellEnd"/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 е закрит. Първоинстанционните наказателни дела пред </w:t>
      </w:r>
      <w:proofErr w:type="spellStart"/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СпНС</w:t>
      </w:r>
      <w:proofErr w:type="spellEnd"/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по които е проведено разпоредително заседание, стават подсъдни на Софийския градски съд и разглеждането им продължава от съдебния състав, провел заседанието. Съдиите от съдебните състави, които не са преназначени в Софийския градски съд, се командироват за участие в разглеждането на делата до приключването на производствата по тях.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Единици на наблюдение </w:t>
      </w:r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са престъпленията, обвиняемите и осъдените лица с влезли в сила присъди в рамките на отчетната година.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 престъпленията, завършили с осъждане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, се включват всички престъпления, за които наказателните дела са завършили с условна или ефективна присъда, независимо от броя на извършителите.</w:t>
      </w:r>
    </w:p>
    <w:p w:rsidR="00621B45" w:rsidRPr="00621B45" w:rsidRDefault="00621B45" w:rsidP="00621B45">
      <w:pPr>
        <w:tabs>
          <w:tab w:val="left" w:pos="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Престъпление, извършено от повече от едно лице (в съучастие), се отчита за завършило с осъждане, когато поне едно от обвиняемите лица е осъдено ефективно или условно. В случай, че дело приключи с оправдателна присъда за всички лица,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извършители на престъплението, то се отчита за завършило с оправдаване. Престъпление се отчита за завършило с прекратяване, когато спрямо извършителя или всички извършители делото е прекратено.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 обвиняемите лица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ефективно осъдените, условно осъдените, оправданите, освободените от наказание и лицата, на които делата са прекратени.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броя на осъдените лица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всички осъдени лица, на които с влязла в сила присъда им е наложено ефективно или условно наказание.</w:t>
      </w:r>
    </w:p>
    <w:p w:rsidR="00621B45" w:rsidRPr="00621B45" w:rsidRDefault="00621B45" w:rsidP="00621B45">
      <w:pPr>
        <w:tabs>
          <w:tab w:val="left" w:pos="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Когато няколко лица са осъдени за извършването на едно престъпление, престъплението се отчита само един път, а всяко лице поотделно - в зависимост от изхода на делото. В случаите, когато в едно наказателно дело е осъдено лице за повече от едно престъпление, се отчита най-тежкото наложено наказание по съвкупност. Когато едно лице е осъдено за няколко престъпления, то се отчита към най-тежкото наказуемо деяние, а всяко престъпление поотделно - към съответния вид престъпление.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>Възрастта на осъдените лица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посочена в навършени години към момента на извършване на престъплението.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Непълнолетни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са лицата на възраст от 14 до 17 навършени години.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Пълнолетни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са лицата на възраст 18 и повече навършени години.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Осъдените непълнолетни лица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включват в общия брой на осъдените лица. 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Съгласно чл. 31, ал. 1 и 2 от НК наказателноотговорно</w:t>
      </w:r>
      <w:r w:rsidRPr="00621B4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621B4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пълнолетно лице, навършило 18- годишна възраст, което в състояние на вменяемост извърши престъпление. Непълнолетно лице - навършило 14 години, но ненавършило 18 години, е наказателноотговорно, ако е могло да разбира свойството и значението на деянието и да ръководи постъпките си.</w:t>
      </w:r>
    </w:p>
    <w:p w:rsidR="00621B45" w:rsidRPr="00621B45" w:rsidRDefault="00621B45" w:rsidP="00621B4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Данните за престъпленията, обвиняемите и осъдените лица са получени от изчерпателно изследване чрез статистически формуляри „Карта за обвиняемо лице“ (1-СС), попълвана от органите на досъдебното и съдебното производство и информация от административен източник Единна информационна система за противодействие на престъпността (ЕИСПП).</w:t>
      </w:r>
    </w:p>
    <w:p w:rsidR="00621B45" w:rsidRPr="00621B45" w:rsidRDefault="00621B45" w:rsidP="00621B45">
      <w:pPr>
        <w:spacing w:line="360" w:lineRule="auto"/>
        <w:ind w:firstLine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от изследването „Престъпления, обвиняеми и осъдени лица“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са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достъпни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Информационна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система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„ИНФОСТАТ“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hyperlink r:id="rId7" w:history="1">
        <w:r w:rsidRPr="00621B45">
          <w:rPr>
            <w:rFonts w:ascii="Verdana" w:eastAsia="Μοντέρνα" w:hAnsi="Verdana" w:cs="Times New Roman"/>
            <w:color w:val="0000FF"/>
            <w:sz w:val="20"/>
            <w:szCs w:val="20"/>
            <w:u w:val="single"/>
            <w:lang w:eastAsia="bg-BG"/>
          </w:rPr>
          <w:t>https://infostat.nsi.bg/infostat/pages/module.jsf?x_2=56</w:t>
        </w:r>
      </w:hyperlink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Pr="00621B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и на сайта на НСИ</w:t>
      </w:r>
      <w:r w:rsidRPr="00621B45">
        <w:rPr>
          <w:rFonts w:ascii="Verdana" w:eastAsia="Times" w:hAnsi="Verdana" w:cs="Times New Roman"/>
          <w:sz w:val="20"/>
          <w:szCs w:val="20"/>
          <w:lang w:eastAsia="bg-BG"/>
        </w:rPr>
        <w:t>, раздел „Правосъдие и престъпност“ (</w:t>
      </w:r>
      <w:hyperlink r:id="rId8" w:history="1">
        <w:r w:rsidRPr="00621B45">
          <w:rPr>
            <w:rFonts w:ascii="Verdana" w:eastAsia="Μοντέρνα" w:hAnsi="Verdana" w:cs="Times New Roman"/>
            <w:color w:val="0000FF"/>
            <w:sz w:val="20"/>
            <w:szCs w:val="20"/>
            <w:u w:val="single"/>
            <w:lang w:eastAsia="bg-BG"/>
          </w:rPr>
          <w:t>https://www.nsi.bg/node/3738/</w:t>
        </w:r>
      </w:hyperlink>
      <w:r w:rsidRPr="00621B4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E61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621B45" w:rsidRPr="00621B45" w:rsidRDefault="00621B45">
      <w:pPr>
        <w:spacing w:line="360" w:lineRule="auto"/>
        <w:ind w:firstLine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621B45" w:rsidRPr="00621B45" w:rsidSect="00CD141A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9E" w:rsidRDefault="005B0E9E" w:rsidP="00621B45">
      <w:r>
        <w:separator/>
      </w:r>
    </w:p>
  </w:endnote>
  <w:endnote w:type="continuationSeparator" w:id="0">
    <w:p w:rsidR="005B0E9E" w:rsidRDefault="005B0E9E" w:rsidP="0062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5818FA" w:rsidRDefault="00581880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ADADB88" wp14:editId="5924B72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06156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92A589" wp14:editId="44E5613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AC3A3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CF8347" wp14:editId="69EBFDC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581880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61B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CF834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66593" w:rsidRPr="00DD11CB" w:rsidRDefault="00581880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E61B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66593" w:rsidRPr="00054328" w:rsidRDefault="00581880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04FE5" w:rsidRDefault="00581880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13FEC" wp14:editId="454E11E2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58188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61B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913FE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066593" w:rsidRPr="00DD11CB" w:rsidRDefault="0058188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E61B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10DA13" wp14:editId="248AF5FA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81DC0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9E" w:rsidRDefault="005B0E9E" w:rsidP="00621B45">
      <w:r>
        <w:separator/>
      </w:r>
    </w:p>
  </w:footnote>
  <w:footnote w:type="continuationSeparator" w:id="0">
    <w:p w:rsidR="005B0E9E" w:rsidRDefault="005B0E9E" w:rsidP="00621B45">
      <w:r>
        <w:continuationSeparator/>
      </w:r>
    </w:p>
  </w:footnote>
  <w:footnote w:id="1">
    <w:p w:rsidR="00621B45" w:rsidRPr="0053554F" w:rsidRDefault="00621B45" w:rsidP="00621B45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462A0C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bg-BG"/>
        </w:rPr>
        <w:t xml:space="preserve"> </w:t>
      </w:r>
      <w:r w:rsidRPr="0053554F">
        <w:rPr>
          <w:rFonts w:ascii="Verdana" w:hAnsi="Verdana"/>
          <w:sz w:val="16"/>
          <w:lang w:val="bg-BG"/>
        </w:rPr>
        <w:t>Включват престъпленията, извършени по общоопасен начин или с общоопасни средства, по транспорта и съобщенията, против народното здраве и околната среда, при използване на атомната енергия за мирни цели и други.</w:t>
      </w:r>
    </w:p>
  </w:footnote>
  <w:footnote w:id="2">
    <w:p w:rsidR="00621B45" w:rsidRPr="0053554F" w:rsidRDefault="00621B45" w:rsidP="00621B45">
      <w:pPr>
        <w:pStyle w:val="FootnoteText"/>
        <w:ind w:right="284"/>
        <w:jc w:val="both"/>
        <w:rPr>
          <w:rFonts w:ascii="Verdana" w:hAnsi="Verdana"/>
          <w:sz w:val="16"/>
          <w:lang w:val="bg-BG"/>
        </w:rPr>
      </w:pPr>
      <w:r w:rsidRPr="00023BA2">
        <w:rPr>
          <w:rStyle w:val="FootnoteReference"/>
          <w:rFonts w:ascii="Verdana" w:hAnsi="Verdana"/>
          <w:sz w:val="18"/>
          <w:lang w:val="bg-BG"/>
        </w:rPr>
        <w:footnoteRef/>
      </w:r>
      <w:r w:rsidRPr="00023BA2">
        <w:rPr>
          <w:rFonts w:ascii="Verdana" w:hAnsi="Verdana"/>
          <w:sz w:val="18"/>
          <w:lang w:val="en-US"/>
        </w:rPr>
        <w:t xml:space="preserve"> </w:t>
      </w:r>
      <w:r w:rsidRPr="0053554F">
        <w:rPr>
          <w:rFonts w:ascii="Verdana" w:hAnsi="Verdana"/>
          <w:sz w:val="16"/>
          <w:lang w:val="bg-BG"/>
        </w:rPr>
        <w:t>Включват: кражба и грабеж на имущество, присвояване, измама, изнудване, вещно укривателство, унищожаване и повреждане на имущество, злоупотреба на доверие</w:t>
      </w:r>
      <w:r>
        <w:rPr>
          <w:rFonts w:ascii="Verdana" w:hAnsi="Verdana"/>
          <w:sz w:val="16"/>
          <w:lang w:val="bg-BG"/>
        </w:rPr>
        <w:t>.</w:t>
      </w:r>
    </w:p>
  </w:footnote>
  <w:footnote w:id="3">
    <w:p w:rsidR="00621B45" w:rsidRPr="0053554F" w:rsidRDefault="00621B45" w:rsidP="00621B45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023BA2">
        <w:rPr>
          <w:rStyle w:val="FootnoteReference"/>
          <w:rFonts w:ascii="Verdana" w:hAnsi="Verdana"/>
          <w:sz w:val="18"/>
        </w:rPr>
        <w:footnoteRef/>
      </w:r>
      <w:r w:rsidRPr="00023BA2">
        <w:rPr>
          <w:rFonts w:ascii="Verdana" w:hAnsi="Verdana"/>
          <w:sz w:val="18"/>
          <w:lang w:val="en-US"/>
        </w:rPr>
        <w:t xml:space="preserve"> </w:t>
      </w:r>
      <w:r w:rsidRPr="0053554F">
        <w:rPr>
          <w:rFonts w:ascii="Verdana" w:hAnsi="Verdana"/>
          <w:sz w:val="16"/>
          <w:lang w:val="bg-BG"/>
        </w:rPr>
        <w:t>Включват убийства, телесни повреди, отвличане и противозаконно лишаване от свобода, принуда, обида и клевета, разврат, трафик на хора</w:t>
      </w:r>
      <w:r w:rsidRPr="0053554F">
        <w:rPr>
          <w:rFonts w:ascii="Verdana" w:hAnsi="Verdan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54328" w:rsidRDefault="00581880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79047D" wp14:editId="67AE0AA2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508958"/>
              <wp:effectExtent l="0" t="0" r="10160" b="57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08958"/>
                        <a:chOff x="0" y="-175564"/>
                        <a:chExt cx="6066790" cy="50895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666156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45" w:rsidRDefault="00621B45" w:rsidP="00054328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86C52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ПРЕСТЪП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ЛЕНИЯ, ОБВИНЯЕМИ И ОСЪДЕНИ ЛИЦА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7115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В ОБЛАСТ СЛИВЕН</w:t>
                            </w:r>
                          </w:p>
                          <w:p w:rsidR="00066593" w:rsidRPr="00101DE0" w:rsidRDefault="00621B45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7115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2024</w:t>
                            </w:r>
                            <w:r w:rsidRPr="0087115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79047D" id="Group 7" o:spid="_x0000_s1027" style="position:absolute;margin-left:-12.3pt;margin-top:-80.95pt;width:477.7pt;height:40.1pt;z-index:251661312;mso-height-relative:margin" coordorigin=",-1755" coordsize="60667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6661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621B45" w:rsidRDefault="00621B45" w:rsidP="00054328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F86C52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ПРЕСТЪП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ЛЕНИЯ, ОБВИНЯЕМИ И ОСЪДЕНИ ЛИЦА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7115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В ОБЛАСТ СЛИВЕН</w:t>
                      </w:r>
                    </w:p>
                    <w:p w:rsidR="00066593" w:rsidRPr="00101DE0" w:rsidRDefault="00621B45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7115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ПРЕЗ 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2024</w:t>
                      </w:r>
                      <w:r w:rsidRPr="0087115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9E4021" w:rsidRDefault="00581880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1D73A3F8" wp14:editId="7866316A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82A4ED" wp14:editId="45FDBD7D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593" w:rsidRDefault="00581880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066593" w:rsidRPr="00FD731D" w:rsidRDefault="00581880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2A4E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066593" w:rsidRDefault="00581880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66593" w:rsidRPr="00FD731D" w:rsidRDefault="00581880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5B3063" wp14:editId="6F5C26D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BCCC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3D4B275A" wp14:editId="07317D58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0A23DB0" wp14:editId="3B253C9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09CB5F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45"/>
    <w:rsid w:val="000A4A10"/>
    <w:rsid w:val="00265ACF"/>
    <w:rsid w:val="004765DC"/>
    <w:rsid w:val="00581880"/>
    <w:rsid w:val="005B0E9E"/>
    <w:rsid w:val="00621B45"/>
    <w:rsid w:val="006E61B7"/>
    <w:rsid w:val="0095178C"/>
    <w:rsid w:val="0097716C"/>
    <w:rsid w:val="00AD40D6"/>
    <w:rsid w:val="00B40BF8"/>
    <w:rsid w:val="00C56083"/>
    <w:rsid w:val="00C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36234"/>
  <w15:chartTrackingRefBased/>
  <w15:docId w15:val="{44D3C5A8-E0A5-44C3-8E91-6ECF4E6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B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21B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21B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1B4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21B45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21B4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B4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B4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621B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1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/content/3738/%D0%BF%D1%80%D0%B5%D1%81%D1%82%D1%8A%D0%BF%D0%BB%D0%B5%D0%BD%D0%B8%D1%8F-%D0%BE%D0%B1%D0%B2%D0%B8%D0%BD%D1%8F%D0%B5%D0%BC%D0%B8-%D0%B8-%D0%BE%D1%81%D1%8A%D0%B4%D0%B5%D0%BD%D0%B8-%D0%BB%D0%B8%D1%86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stat.nsi.bg/infostat/pages/module.jsf?x_2=5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D379-D080-4927-8532-8ED013ED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cp:lastPrinted>2025-07-16T09:29:00Z</cp:lastPrinted>
  <dcterms:created xsi:type="dcterms:W3CDTF">2025-07-30T06:52:00Z</dcterms:created>
  <dcterms:modified xsi:type="dcterms:W3CDTF">2025-07-31T07:22:00Z</dcterms:modified>
</cp:coreProperties>
</file>