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6394A" w14:textId="77777777"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32C0B635" w14:textId="77777777"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261ADF6E" w14:textId="77777777"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6FFA4012" w14:textId="77777777"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F28DE9" wp14:editId="603B13CF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3D0D6" w14:textId="77777777" w:rsidR="0051144A" w:rsidRPr="004F6479" w:rsidRDefault="0051144A" w:rsidP="0051144A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14:paraId="450F7CA1" w14:textId="77777777" w:rsidR="0051144A" w:rsidRPr="004F6479" w:rsidRDefault="0051144A" w:rsidP="0051144A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CF28D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lgDQIAAPc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" stroked="f">
                <v:textbox style="mso-fit-shape-to-text:t">
                  <w:txbxContent>
                    <w:p w14:paraId="3C23D0D6" w14:textId="77777777" w:rsidR="0051144A" w:rsidRPr="004F6479" w:rsidRDefault="0051144A" w:rsidP="0051144A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14:paraId="450F7CA1" w14:textId="77777777" w:rsidR="0051144A" w:rsidRPr="004F6479" w:rsidRDefault="0051144A" w:rsidP="0051144A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8ECD2" w14:textId="77777777"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30221EEA" w14:textId="77777777" w:rsidR="0051144A" w:rsidRDefault="0051144A" w:rsidP="0051144A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14:paraId="2808BCC5" w14:textId="77777777" w:rsidR="0051144A" w:rsidRPr="00866864" w:rsidRDefault="0051144A" w:rsidP="0051144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ДЕЙНОСТ НА МЕСТАТА ЗА 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  <w:t xml:space="preserve">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В ОБЛАСТ СЛИВЕН</w:t>
      </w:r>
    </w:p>
    <w:p w14:paraId="723E8929" w14:textId="1E01923F" w:rsidR="0051144A" w:rsidRPr="00866864" w:rsidRDefault="0051144A" w:rsidP="0051144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ПРЕЗ </w:t>
      </w:r>
      <w:r w:rsidR="005145BC">
        <w:rPr>
          <w:rFonts w:ascii="Verdana" w:eastAsia="Μοντέρνα" w:hAnsi="Verdana" w:cs="Times New Roman"/>
          <w:b/>
          <w:sz w:val="20"/>
          <w:szCs w:val="20"/>
          <w:lang w:eastAsia="bg-BG"/>
        </w:rPr>
        <w:t>СЕПТЕМВРИ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14:paraId="6420E18E" w14:textId="043CE364" w:rsidR="0051144A" w:rsidRPr="00866864" w:rsidRDefault="0051144A" w:rsidP="0051144A">
      <w:pPr>
        <w:tabs>
          <w:tab w:val="left" w:pos="3123"/>
        </w:tabs>
        <w:spacing w:before="12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септември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в област Сливен са функционирали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0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обекта с 10 и повече легла - хотели, мотели, къмпинги, хижи и други места за краткосрочно настаняване, с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ъс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790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стаи и 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685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легла в тях. В сравнение с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ъс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септември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местата за настаняване, функционирали през периода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намалява с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.0%.</w:t>
      </w:r>
    </w:p>
    <w:p w14:paraId="5C79E192" w14:textId="790F0DDA"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Общият брой на нощувките във всички места за настаняване през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септември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8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787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или с </w:t>
      </w:r>
      <w:r w:rsidR="005145BC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5.2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 по</w:t>
      </w:r>
      <w:r w:rsidR="005145BC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вече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със същия месец на предходната година. Българските граждани са реализирали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002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нощувки, а чуждите 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-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785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14:paraId="4ACF87D6" w14:textId="77777777" w:rsidR="0051144A" w:rsidRPr="00866864" w:rsidRDefault="0051144A" w:rsidP="0051144A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1.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Реализирани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нощувки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в местата за настаняване в област Сливен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14:paraId="169B08DE" w14:textId="2FAF3ADC" w:rsidR="0051144A" w:rsidRPr="00866864" w:rsidRDefault="005145BC" w:rsidP="0051144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7071C410" wp14:editId="27AD4396">
            <wp:extent cx="5135880" cy="2743200"/>
            <wp:effectExtent l="0" t="0" r="7620" b="0"/>
            <wp:docPr id="461980356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2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AFE43F" w14:textId="464A801C" w:rsidR="0051144A" w:rsidRPr="00866864" w:rsidRDefault="0051144A" w:rsidP="0051144A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>Броят на пренощувалите лица</w:t>
      </w:r>
      <w:r w:rsidRPr="00436DA3">
        <w:rPr>
          <w:rFonts w:ascii="Verdana" w:eastAsia="Μοντέρνα" w:hAnsi="Verdana" w:cs="Times New Roman"/>
          <w:sz w:val="20"/>
          <w:szCs w:val="20"/>
          <w:vertAlign w:val="superscript"/>
          <w:lang w:eastAsia="bg-BG"/>
        </w:rPr>
        <w:footnoteReference w:id="1"/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местата за настаняване през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септември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2025 г. 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се увеличава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 с 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1</w:t>
      </w:r>
      <w:r w:rsidR="005145BC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8</w:t>
      </w:r>
      <w:r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.</w:t>
      </w:r>
      <w:r w:rsidR="005145BC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7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със същия месец на 2024 г. и достига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436DA3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170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души. Българските граждани, нощували в местата за настаняване пре</w:t>
      </w:r>
      <w:bookmarkStart w:id="0" w:name="_GoBack"/>
      <w:bookmarkEnd w:id="0"/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з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септември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са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FD6F69">
        <w:rPr>
          <w:rFonts w:ascii="Verdana" w:eastAsia="Μοντέρνα" w:hAnsi="Verdana" w:cs="Times New Roman"/>
          <w:sz w:val="20"/>
          <w:szCs w:val="20"/>
          <w:lang w:eastAsia="bg-BG"/>
        </w:rPr>
        <w:t>375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са реализирали средно по 1.</w:t>
      </w:r>
      <w:r w:rsidR="00FD6F69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нощувки. Чуждите граждани са </w:t>
      </w:r>
      <w:r w:rsidR="00FD6F69">
        <w:rPr>
          <w:rFonts w:ascii="Verdana" w:eastAsia="Μοντέρνα" w:hAnsi="Verdana" w:cs="Times New Roman"/>
          <w:sz w:val="20"/>
          <w:szCs w:val="20"/>
          <w:lang w:eastAsia="bg-BG"/>
        </w:rPr>
        <w:t>795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са реализирали средно по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2.</w:t>
      </w:r>
      <w:r w:rsidR="008E71D8"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нощувки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.</w:t>
      </w:r>
    </w:p>
    <w:p w14:paraId="7AD4162E" w14:textId="769891B2"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 xml:space="preserve">Общата заетост на леглата в местата за настаняване през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септември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="00FD6F69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r w:rsidR="00FD6F69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се е увеличила с </w:t>
      </w:r>
      <w:r w:rsidR="00FD6F69">
        <w:rPr>
          <w:rFonts w:ascii="Verdana" w:eastAsia="Μοντέρνα" w:hAnsi="Verdana" w:cs="Times New Roman"/>
          <w:sz w:val="20"/>
          <w:szCs w:val="20"/>
          <w:lang w:eastAsia="bg-BG"/>
        </w:rPr>
        <w:t>1.3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процент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ни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пункт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а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</w:t>
      </w:r>
      <w:r w:rsidR="00FD6F69">
        <w:rPr>
          <w:rFonts w:ascii="Verdana" w:eastAsia="Μοντέρνα" w:hAnsi="Verdana" w:cs="Times New Roman"/>
          <w:sz w:val="20"/>
          <w:szCs w:val="20"/>
          <w:lang w:eastAsia="bg-BG"/>
        </w:rPr>
        <w:t>съ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септември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година. </w:t>
      </w:r>
    </w:p>
    <w:p w14:paraId="3563E5FC" w14:textId="77777777" w:rsidR="0051144A" w:rsidRPr="00866864" w:rsidRDefault="0051144A" w:rsidP="0051144A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2. Пренощували лица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местата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за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област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Сливен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14:paraId="547AD760" w14:textId="5C1245E8" w:rsidR="0051144A" w:rsidRPr="00866864" w:rsidRDefault="00FD6F69" w:rsidP="0051144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4410B783" wp14:editId="2FF6D1DB">
            <wp:extent cx="5067300" cy="2887980"/>
            <wp:effectExtent l="0" t="0" r="0" b="7620"/>
            <wp:docPr id="1951656340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2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A56E1F" w14:textId="77748751" w:rsidR="0051144A" w:rsidRPr="00866864" w:rsidRDefault="0051144A" w:rsidP="0051144A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Приходите от нощувки през </w:t>
      </w:r>
      <w:r w:rsidR="005145BC">
        <w:rPr>
          <w:rFonts w:ascii="Verdana" w:eastAsia="Μοντέρνα" w:hAnsi="Verdana" w:cs="Times New Roman"/>
          <w:sz w:val="20"/>
          <w:szCs w:val="20"/>
          <w:lang w:eastAsia="bg-BG"/>
        </w:rPr>
        <w:t>септември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достигат </w:t>
      </w:r>
      <w:r w:rsidR="00FD6F69">
        <w:rPr>
          <w:rFonts w:ascii="Verdana" w:eastAsia="Μοντέρνα" w:hAnsi="Verdana" w:cs="Times New Roman"/>
          <w:sz w:val="20"/>
          <w:szCs w:val="20"/>
          <w:lang w:eastAsia="bg-BG"/>
        </w:rPr>
        <w:t>659.8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лв., като </w:t>
      </w:r>
      <w:r w:rsidR="00FD6F69">
        <w:rPr>
          <w:rFonts w:ascii="Verdana" w:eastAsia="Μοντέρνα" w:hAnsi="Verdana" w:cs="Times New Roman"/>
          <w:sz w:val="20"/>
          <w:szCs w:val="20"/>
          <w:lang w:eastAsia="bg-BG"/>
        </w:rPr>
        <w:t>480.6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 са от български граждани, а </w:t>
      </w:r>
      <w:r w:rsidR="00FD6F69">
        <w:rPr>
          <w:rFonts w:ascii="Verdana" w:eastAsia="Μοντέρνα" w:hAnsi="Verdana" w:cs="Times New Roman"/>
          <w:sz w:val="20"/>
          <w:szCs w:val="20"/>
          <w:lang w:eastAsia="bg-BG"/>
        </w:rPr>
        <w:t>179.2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 - от чужди граждани. </w:t>
      </w:r>
    </w:p>
    <w:p w14:paraId="707E527B" w14:textId="77777777" w:rsidR="0051144A" w:rsidRPr="00866864" w:rsidRDefault="0051144A" w:rsidP="0051144A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3. Приходи от нощувки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местата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за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област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Сливен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14:paraId="392F33DE" w14:textId="27E07CAF" w:rsidR="0051144A" w:rsidRPr="00866864" w:rsidRDefault="00FD6F69" w:rsidP="0051144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6A1C0E54" wp14:editId="567A8C17">
            <wp:extent cx="5600700" cy="3253740"/>
            <wp:effectExtent l="0" t="0" r="0" b="3810"/>
            <wp:docPr id="2063898025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2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2E596CD" w14:textId="77777777" w:rsidR="0051144A" w:rsidRPr="00866864" w:rsidRDefault="0051144A" w:rsidP="0051144A">
      <w:pPr>
        <w:tabs>
          <w:tab w:val="left" w:pos="3123"/>
        </w:tabs>
        <w:spacing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lastRenderedPageBreak/>
        <w:t>Методологични бележки</w:t>
      </w:r>
    </w:p>
    <w:p w14:paraId="1CD7176F" w14:textId="77777777"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От 2012 г. статистическото изследване на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дейността на местата за настаняване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се провежда месечно в съответствие с Регламент № 692/2011 на Европейския парламент и на Съвета относно европейската статистика на туризма и Регламент № 1051/2011 на Европейската комисия за прилагане на Регламент № 692/2011 на Европейския парламент и на Съвета относно европейската статистика на туризма по отношение на структурата на отчетите за качеството и предаването на данните.</w:t>
      </w:r>
    </w:p>
    <w:p w14:paraId="02AAB274" w14:textId="77777777"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наблюдението се включват категоризираните хотели, къмпинги и други места за краткосрочно настаняване с 10 и повече легла, функционирали през съответния отчетен период. </w:t>
      </w:r>
    </w:p>
    <w:p w14:paraId="698CB74C" w14:textId="77777777"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показателя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други места за краткосрочно настаняване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са обхванати вилни и туристически селища, хостели, къщи за гости, бунгала, почивни домове, хижи, частни квартири и апартаменти и други места за краткосрочно настаняване. </w:t>
      </w:r>
    </w:p>
    <w:p w14:paraId="5660D06D" w14:textId="77777777"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Легладенонощия в експлоатация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е максималният капацитет на разкритите легла за всеки ден от отчетния месец. </w:t>
      </w:r>
    </w:p>
    <w:p w14:paraId="5B28D311" w14:textId="77777777" w:rsidR="0051144A" w:rsidRPr="00866864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приходите от нощувки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местата за настаняване са включени сумите, заплатени от гостите, без стойността на допълнителните услуги.</w:t>
      </w:r>
    </w:p>
    <w:p w14:paraId="48361B7A" w14:textId="77777777" w:rsidR="0051144A" w:rsidRPr="00E97A40" w:rsidRDefault="0051144A" w:rsidP="0051144A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</w:pPr>
      <w:r w:rsidRPr="00E97A40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Повече информация и данни за Местата за настаняване са достъпни </w:t>
      </w:r>
      <w:r w:rsidRPr="00E97A40">
        <w:rPr>
          <w:rFonts w:ascii="Verdana" w:eastAsia="Μοντέρνα" w:hAnsi="Verdana" w:cs="Times New Roman"/>
          <w:sz w:val="20"/>
          <w:lang w:eastAsia="bg-BG"/>
        </w:rPr>
        <w:t xml:space="preserve">на сайта на НСИ - </w:t>
      </w:r>
      <w:hyperlink r:id="rId10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www.nsi.bg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>,</w:t>
      </w:r>
      <w:r w:rsidRPr="00E97A40">
        <w:rPr>
          <w:rFonts w:ascii="Verdana" w:eastAsia="Μοντέρνα" w:hAnsi="Verdana" w:cs="Times New Roman"/>
          <w:bCs/>
          <w:color w:val="0563C1" w:themeColor="hyperlink"/>
          <w:sz w:val="20"/>
          <w:lang w:eastAsia="bg-BG"/>
        </w:rPr>
        <w:t xml:space="preserve"> </w:t>
      </w:r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раздел </w:t>
      </w:r>
      <w:hyperlink r:id="rId11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„Места за настаняване“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, </w:t>
      </w:r>
      <w:hyperlink r:id="rId12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Дейност на местата за настаняване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 и в </w:t>
      </w:r>
      <w:hyperlink r:id="rId13" w:history="1">
        <w:r w:rsidRPr="00E97A40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Информационната система ИНФОСТАТ</w:t>
        </w:r>
      </w:hyperlink>
      <w:r w:rsidRPr="00E97A40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sectPr w:rsidR="0051144A" w:rsidRPr="00E97A40" w:rsidSect="00CD141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15AAA" w14:textId="77777777" w:rsidR="006B2F1D" w:rsidRDefault="006B2F1D" w:rsidP="0051144A">
      <w:r>
        <w:separator/>
      </w:r>
    </w:p>
  </w:endnote>
  <w:endnote w:type="continuationSeparator" w:id="0">
    <w:p w14:paraId="027ABABC" w14:textId="77777777" w:rsidR="006B2F1D" w:rsidRDefault="006B2F1D" w:rsidP="0051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3FE0F" w14:textId="77777777" w:rsidR="000C5D67" w:rsidRPr="005818FA" w:rsidRDefault="007749D6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5417FF9" wp14:editId="5CD7297B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0E9D991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55F2C19" wp14:editId="6F2BA1CE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718D595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EB5D29" wp14:editId="1B61DB84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497ED" w14:textId="378BAB03" w:rsidR="000C5D67" w:rsidRPr="00DD11CB" w:rsidRDefault="007749D6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E3309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EB5D2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14:paraId="145497ED" w14:textId="378BAB03" w:rsidR="000C5D67" w:rsidRPr="00DD11CB" w:rsidRDefault="007749D6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7E3309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14:paraId="77063B2B" w14:textId="77777777" w:rsidR="000C5D67" w:rsidRPr="00054328" w:rsidRDefault="007749D6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5136B" w14:textId="77777777" w:rsidR="000C5D67" w:rsidRPr="00004FE5" w:rsidRDefault="007749D6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6CC737" wp14:editId="7D2339C1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87497" w14:textId="1F2110FD" w:rsidR="000C5D67" w:rsidRPr="00DD11CB" w:rsidRDefault="007749D6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E3309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6CC73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14:paraId="13987497" w14:textId="1F2110FD" w:rsidR="000C5D67" w:rsidRPr="00DD11CB" w:rsidRDefault="007749D6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7E3309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6BAAD5" wp14:editId="7C8581D2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1C1E2F1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21DC5" w14:textId="77777777" w:rsidR="006B2F1D" w:rsidRDefault="006B2F1D" w:rsidP="0051144A">
      <w:r>
        <w:separator/>
      </w:r>
    </w:p>
  </w:footnote>
  <w:footnote w:type="continuationSeparator" w:id="0">
    <w:p w14:paraId="42AE60A7" w14:textId="77777777" w:rsidR="006B2F1D" w:rsidRDefault="006B2F1D" w:rsidP="0051144A">
      <w:r>
        <w:continuationSeparator/>
      </w:r>
    </w:p>
  </w:footnote>
  <w:footnote w:id="1">
    <w:p w14:paraId="28D24A54" w14:textId="77777777" w:rsidR="0051144A" w:rsidRPr="00EF0A74" w:rsidRDefault="0051144A" w:rsidP="0051144A">
      <w:pPr>
        <w:pStyle w:val="FootnoteText"/>
        <w:jc w:val="both"/>
        <w:rPr>
          <w:rFonts w:ascii="Times New Roman" w:hAnsi="Times New Roman"/>
          <w:lang w:val="bg-BG"/>
        </w:rPr>
      </w:pPr>
      <w:r w:rsidRPr="002A2216">
        <w:rPr>
          <w:rStyle w:val="FootnoteReference"/>
          <w:rFonts w:ascii="Verdana" w:hAnsi="Verdana"/>
          <w:sz w:val="16"/>
          <w:szCs w:val="16"/>
        </w:rPr>
        <w:footnoteRef/>
      </w:r>
      <w:r w:rsidRPr="002A2216">
        <w:rPr>
          <w:rFonts w:ascii="Verdana" w:hAnsi="Verdana"/>
          <w:sz w:val="16"/>
          <w:szCs w:val="16"/>
        </w:rPr>
        <w:t xml:space="preserve"> </w:t>
      </w:r>
      <w:r w:rsidRPr="002A2216">
        <w:rPr>
          <w:rFonts w:ascii="Verdana" w:hAnsi="Verdana"/>
          <w:sz w:val="16"/>
          <w:szCs w:val="16"/>
          <w:lang w:val="bg-BG"/>
        </w:rPr>
        <w:t>Съгласно указания на Евростат бежанците от Украйна не са включени в изследването.</w:t>
      </w:r>
      <w:r w:rsidRPr="002A2216" w:rsidDel="00CE14FB">
        <w:rPr>
          <w:rFonts w:ascii="Verdana" w:hAnsi="Verdana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B28B8" w14:textId="77777777" w:rsidR="000C5D67" w:rsidRPr="00054328" w:rsidRDefault="007749D6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24E92C" wp14:editId="6F121F23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2706C" w14:textId="77777777" w:rsidR="000C5D67" w:rsidRPr="00866864" w:rsidRDefault="007749D6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ДЕЙНОСТ НА МЕСТАТА ЗА НАСТАНЯВАНЕ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val="en-US" w:eastAsia="bg-BG"/>
                              </w:rPr>
                              <w:t xml:space="preserve"> 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В ОБЛАСТ СЛИВЕН</w:t>
                            </w:r>
                          </w:p>
                          <w:p w14:paraId="4E9FCD61" w14:textId="14534335" w:rsidR="000C5D67" w:rsidRPr="00866864" w:rsidRDefault="007749D6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ПРЕЗ </w:t>
                            </w:r>
                            <w:r w:rsidR="005145BC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СЕПТЕМВРИ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2025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14:paraId="6396DC86" w14:textId="77777777" w:rsidR="000C5D67" w:rsidRPr="00101DE0" w:rsidRDefault="000C5D67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C24E92C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4E02706C" w14:textId="77777777" w:rsidR="00000000" w:rsidRPr="00866864" w:rsidRDefault="007749D6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ДЕЙНОСТ НА МЕСТАТА ЗА НАСТАНЯВАНЕ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val="en-US" w:eastAsia="bg-BG"/>
                        </w:rPr>
                        <w:t xml:space="preserve"> 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В ОБЛАСТ СЛИВЕН</w:t>
                      </w:r>
                    </w:p>
                    <w:p w14:paraId="4E9FCD61" w14:textId="14534335" w:rsidR="00000000" w:rsidRPr="00866864" w:rsidRDefault="007749D6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ПРЕЗ </w:t>
                      </w:r>
                      <w:r w:rsidR="005145BC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СЕПТЕМВРИ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2025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14:paraId="6396DC86" w14:textId="77777777" w:rsidR="00000000" w:rsidRPr="00101DE0" w:rsidRDefault="00000000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1AC36" w14:textId="77777777" w:rsidR="000C5D67" w:rsidRPr="009E4021" w:rsidRDefault="007749D6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142F26E8" wp14:editId="6FF43E7D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0E21B2" wp14:editId="212F6CE0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F133E" w14:textId="77777777" w:rsidR="000C5D67" w:rsidRDefault="007749D6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35A1F4F6" w14:textId="77777777" w:rsidR="000C5D67" w:rsidRPr="00FD731D" w:rsidRDefault="007749D6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80E21B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" stroked="f">
              <v:textbox>
                <w:txbxContent>
                  <w:p w14:paraId="354F133E" w14:textId="77777777" w:rsidR="00000000" w:rsidRDefault="007749D6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14:paraId="35A1F4F6" w14:textId="77777777" w:rsidR="00000000" w:rsidRPr="00FD731D" w:rsidRDefault="007749D6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70A498" wp14:editId="03671F2F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2532CDC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2623F7E3" wp14:editId="4CE98094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4F681B0" wp14:editId="6FDA0132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5635A54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4A"/>
    <w:rsid w:val="000A6E9A"/>
    <w:rsid w:val="000C5D67"/>
    <w:rsid w:val="000E28DC"/>
    <w:rsid w:val="001339A6"/>
    <w:rsid w:val="00265ACF"/>
    <w:rsid w:val="002D619B"/>
    <w:rsid w:val="00352839"/>
    <w:rsid w:val="004751D8"/>
    <w:rsid w:val="0051144A"/>
    <w:rsid w:val="005145BC"/>
    <w:rsid w:val="006355A1"/>
    <w:rsid w:val="00660860"/>
    <w:rsid w:val="006B2F1D"/>
    <w:rsid w:val="007749D6"/>
    <w:rsid w:val="007E3309"/>
    <w:rsid w:val="008E71D8"/>
    <w:rsid w:val="00912837"/>
    <w:rsid w:val="00B40BF8"/>
    <w:rsid w:val="00C56083"/>
    <w:rsid w:val="00DD10DF"/>
    <w:rsid w:val="00FD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03FB9"/>
  <w15:chartTrackingRefBased/>
  <w15:docId w15:val="{A8F69BE8-4BC6-45BD-A267-41D4CDB8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44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4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44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14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44A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1144A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1144A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1144A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144A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nhideWhenUsed/>
    <w:rsid w:val="005114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infostat.nsi.bg/infostat/pages/module.jsf?x_2=2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www.nsi.bg/bg/content/1974/%D0%BC%D0%B5%D1%81%D0%B5%D1%87%D0%BD%D0%B8-%D0%B4%D0%B0%D0%BD%D0%BD%D0%B8%2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si.bg/bg/content/1971/%D0%BC%D0%B5%D1%81%D1%82%D0%B0-%D0%B7%D0%B0-%D0%BD%D0%B0%D1%81%D1%82%D0%B0%D0%BD%D1%8F%D0%B2%D0%B0%D0%BD%D0%B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si.b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Pressaobshtenia\&#1058;&#1059;&#1056;&#1048;&#1047;&#1066;&#1052;\pom_tabl_turizam_2025%20(1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Pressaobshtenia\&#1058;&#1059;&#1056;&#1048;&#1047;&#1066;&#1052;\pom_tabl_turizam_2025%20(1)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Pressaobshtenia\&#1058;&#1059;&#1056;&#1048;&#1047;&#1066;&#1052;\pom_tabl_turizam_2025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82174103237096"/>
          <c:y val="9.0883639545056849E-2"/>
          <c:w val="0.86762270341207348"/>
          <c:h val="0.65518691519492267"/>
        </c:manualLayout>
      </c:layout>
      <c:lineChart>
        <c:grouping val="standard"/>
        <c:varyColors val="0"/>
        <c:ser>
          <c:idx val="0"/>
          <c:order val="0"/>
          <c:tx>
            <c:strRef>
              <c:f>'септември 2025 граф'!$B$20</c:f>
              <c:strCache>
                <c:ptCount val="1"/>
                <c:pt idx="0">
                  <c:v>Общо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'септември 2025 граф'!$A$21:$A$33</c:f>
              <c:strCache>
                <c:ptCount val="13"/>
                <c:pt idx="0">
                  <c:v>IX.2024</c:v>
                </c:pt>
                <c:pt idx="1">
                  <c:v>X.2024</c:v>
                </c:pt>
                <c:pt idx="2">
                  <c:v>XI.2024</c:v>
                </c:pt>
                <c:pt idx="3">
                  <c:v>XII.2024</c:v>
                </c:pt>
                <c:pt idx="4">
                  <c:v>I.2025</c:v>
                </c:pt>
                <c:pt idx="5">
                  <c:v>II.2025</c:v>
                </c:pt>
                <c:pt idx="6">
                  <c:v>III.2025</c:v>
                </c:pt>
                <c:pt idx="7">
                  <c:v>IV.2025 </c:v>
                </c:pt>
                <c:pt idx="8">
                  <c:v>V.2025</c:v>
                </c:pt>
                <c:pt idx="9">
                  <c:v>VI.2025</c:v>
                </c:pt>
                <c:pt idx="10">
                  <c:v>VII.2025</c:v>
                </c:pt>
                <c:pt idx="11">
                  <c:v>VIII.2025</c:v>
                </c:pt>
                <c:pt idx="12">
                  <c:v>IX.2025</c:v>
                </c:pt>
              </c:strCache>
            </c:strRef>
          </c:cat>
          <c:val>
            <c:numRef>
              <c:f>'септември 2025 граф'!$B$21:$B$33</c:f>
              <c:numCache>
                <c:formatCode>0</c:formatCode>
                <c:ptCount val="13"/>
                <c:pt idx="0">
                  <c:v>8353</c:v>
                </c:pt>
                <c:pt idx="1">
                  <c:v>7151</c:v>
                </c:pt>
                <c:pt idx="2">
                  <c:v>5642</c:v>
                </c:pt>
                <c:pt idx="3">
                  <c:v>5753</c:v>
                </c:pt>
                <c:pt idx="4">
                  <c:v>4980</c:v>
                </c:pt>
                <c:pt idx="5">
                  <c:v>6438</c:v>
                </c:pt>
                <c:pt idx="6">
                  <c:v>7354</c:v>
                </c:pt>
                <c:pt idx="7">
                  <c:v>7698</c:v>
                </c:pt>
                <c:pt idx="8">
                  <c:v>9030</c:v>
                </c:pt>
                <c:pt idx="9">
                  <c:v>7770</c:v>
                </c:pt>
                <c:pt idx="10">
                  <c:v>11769</c:v>
                </c:pt>
                <c:pt idx="11">
                  <c:v>10230</c:v>
                </c:pt>
                <c:pt idx="12">
                  <c:v>8787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FA-4368-A640-BAA41FB03ADB}"/>
            </c:ext>
          </c:extLst>
        </c:ser>
        <c:ser>
          <c:idx val="1"/>
          <c:order val="1"/>
          <c:tx>
            <c:strRef>
              <c:f>'септември 2025 граф'!$C$20</c:f>
              <c:strCache>
                <c:ptCount val="1"/>
                <c:pt idx="0">
                  <c:v>От български граждани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'септември 2025 граф'!$A$21:$A$33</c:f>
              <c:strCache>
                <c:ptCount val="13"/>
                <c:pt idx="0">
                  <c:v>IX.2024</c:v>
                </c:pt>
                <c:pt idx="1">
                  <c:v>X.2024</c:v>
                </c:pt>
                <c:pt idx="2">
                  <c:v>XI.2024</c:v>
                </c:pt>
                <c:pt idx="3">
                  <c:v>XII.2024</c:v>
                </c:pt>
                <c:pt idx="4">
                  <c:v>I.2025</c:v>
                </c:pt>
                <c:pt idx="5">
                  <c:v>II.2025</c:v>
                </c:pt>
                <c:pt idx="6">
                  <c:v>III.2025</c:v>
                </c:pt>
                <c:pt idx="7">
                  <c:v>IV.2025 </c:v>
                </c:pt>
                <c:pt idx="8">
                  <c:v>V.2025</c:v>
                </c:pt>
                <c:pt idx="9">
                  <c:v>VI.2025</c:v>
                </c:pt>
                <c:pt idx="10">
                  <c:v>VII.2025</c:v>
                </c:pt>
                <c:pt idx="11">
                  <c:v>VIII.2025</c:v>
                </c:pt>
                <c:pt idx="12">
                  <c:v>IX.2025</c:v>
                </c:pt>
              </c:strCache>
            </c:strRef>
          </c:cat>
          <c:val>
            <c:numRef>
              <c:f>'септември 2025 граф'!$C$21:$C$33</c:f>
              <c:numCache>
                <c:formatCode>0</c:formatCode>
                <c:ptCount val="13"/>
                <c:pt idx="0">
                  <c:v>5562</c:v>
                </c:pt>
                <c:pt idx="1">
                  <c:v>5371</c:v>
                </c:pt>
                <c:pt idx="2">
                  <c:v>4361</c:v>
                </c:pt>
                <c:pt idx="3">
                  <c:v>4921</c:v>
                </c:pt>
                <c:pt idx="4">
                  <c:v>4192</c:v>
                </c:pt>
                <c:pt idx="5">
                  <c:v>4370</c:v>
                </c:pt>
                <c:pt idx="6">
                  <c:v>6338</c:v>
                </c:pt>
                <c:pt idx="7">
                  <c:v>6484</c:v>
                </c:pt>
                <c:pt idx="8">
                  <c:v>7393</c:v>
                </c:pt>
                <c:pt idx="9">
                  <c:v>6210</c:v>
                </c:pt>
                <c:pt idx="10">
                  <c:v>6841</c:v>
                </c:pt>
                <c:pt idx="11">
                  <c:v>8343</c:v>
                </c:pt>
                <c:pt idx="12">
                  <c:v>7002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FA-4368-A640-BAA41FB03ADB}"/>
            </c:ext>
          </c:extLst>
        </c:ser>
        <c:ser>
          <c:idx val="2"/>
          <c:order val="2"/>
          <c:tx>
            <c:strRef>
              <c:f>'септември 2025 граф'!$D$20</c:f>
              <c:strCache>
                <c:ptCount val="1"/>
                <c:pt idx="0">
                  <c:v>От чужди граждани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cat>
            <c:strRef>
              <c:f>'септември 2025 граф'!$A$21:$A$33</c:f>
              <c:strCache>
                <c:ptCount val="13"/>
                <c:pt idx="0">
                  <c:v>IX.2024</c:v>
                </c:pt>
                <c:pt idx="1">
                  <c:v>X.2024</c:v>
                </c:pt>
                <c:pt idx="2">
                  <c:v>XI.2024</c:v>
                </c:pt>
                <c:pt idx="3">
                  <c:v>XII.2024</c:v>
                </c:pt>
                <c:pt idx="4">
                  <c:v>I.2025</c:v>
                </c:pt>
                <c:pt idx="5">
                  <c:v>II.2025</c:v>
                </c:pt>
                <c:pt idx="6">
                  <c:v>III.2025</c:v>
                </c:pt>
                <c:pt idx="7">
                  <c:v>IV.2025 </c:v>
                </c:pt>
                <c:pt idx="8">
                  <c:v>V.2025</c:v>
                </c:pt>
                <c:pt idx="9">
                  <c:v>VI.2025</c:v>
                </c:pt>
                <c:pt idx="10">
                  <c:v>VII.2025</c:v>
                </c:pt>
                <c:pt idx="11">
                  <c:v>VIII.2025</c:v>
                </c:pt>
                <c:pt idx="12">
                  <c:v>IX.2025</c:v>
                </c:pt>
              </c:strCache>
            </c:strRef>
          </c:cat>
          <c:val>
            <c:numRef>
              <c:f>'септември 2025 граф'!$D$21:$D$33</c:f>
              <c:numCache>
                <c:formatCode>0</c:formatCode>
                <c:ptCount val="13"/>
                <c:pt idx="0">
                  <c:v>2791</c:v>
                </c:pt>
                <c:pt idx="1">
                  <c:v>1780</c:v>
                </c:pt>
                <c:pt idx="2">
                  <c:v>1281</c:v>
                </c:pt>
                <c:pt idx="3">
                  <c:v>832</c:v>
                </c:pt>
                <c:pt idx="4">
                  <c:v>788</c:v>
                </c:pt>
                <c:pt idx="5">
                  <c:v>2068</c:v>
                </c:pt>
                <c:pt idx="6">
                  <c:v>1016</c:v>
                </c:pt>
                <c:pt idx="7">
                  <c:v>1214</c:v>
                </c:pt>
                <c:pt idx="8">
                  <c:v>1637</c:v>
                </c:pt>
                <c:pt idx="9">
                  <c:v>1560</c:v>
                </c:pt>
                <c:pt idx="10">
                  <c:v>4928</c:v>
                </c:pt>
                <c:pt idx="11">
                  <c:v>1887</c:v>
                </c:pt>
                <c:pt idx="12">
                  <c:v>1785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2FA-4368-A640-BAA41FB03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8578416"/>
        <c:axId val="1"/>
      </c:lineChart>
      <c:catAx>
        <c:axId val="169857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8578416"/>
        <c:crosses val="autoZero"/>
        <c:crossBetween val="between"/>
        <c:majorUnit val="1000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243000874890642E-2"/>
          <c:y val="0.10154525386313466"/>
          <c:w val="0.87220144356955376"/>
          <c:h val="0.583600146008239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'септември 2025 граф'!$B$3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'септември 2025 граф'!$A$4:$A$16</c:f>
              <c:strCache>
                <c:ptCount val="13"/>
                <c:pt idx="0">
                  <c:v>IX.2024</c:v>
                </c:pt>
                <c:pt idx="1">
                  <c:v>X.2024</c:v>
                </c:pt>
                <c:pt idx="2">
                  <c:v>XI.2024</c:v>
                </c:pt>
                <c:pt idx="3">
                  <c:v>XII.2024</c:v>
                </c:pt>
                <c:pt idx="4">
                  <c:v>I.2025</c:v>
                </c:pt>
                <c:pt idx="5">
                  <c:v>II.2025</c:v>
                </c:pt>
                <c:pt idx="6">
                  <c:v>III.2025</c:v>
                </c:pt>
                <c:pt idx="7">
                  <c:v>IV.2025 </c:v>
                </c:pt>
                <c:pt idx="8">
                  <c:v>V.2025</c:v>
                </c:pt>
                <c:pt idx="9">
                  <c:v>VI.2025</c:v>
                </c:pt>
                <c:pt idx="10">
                  <c:v>VII.2025</c:v>
                </c:pt>
                <c:pt idx="11">
                  <c:v>VIII.2025</c:v>
                </c:pt>
                <c:pt idx="12">
                  <c:v>IX.2025</c:v>
                </c:pt>
              </c:strCache>
            </c:strRef>
          </c:cat>
          <c:val>
            <c:numRef>
              <c:f>'септември 2025 граф'!$B$4:$B$16</c:f>
              <c:numCache>
                <c:formatCode>0</c:formatCode>
                <c:ptCount val="13"/>
                <c:pt idx="0">
                  <c:v>4356</c:v>
                </c:pt>
                <c:pt idx="1">
                  <c:v>4230</c:v>
                </c:pt>
                <c:pt idx="2">
                  <c:v>3433</c:v>
                </c:pt>
                <c:pt idx="3">
                  <c:v>3637</c:v>
                </c:pt>
                <c:pt idx="4" formatCode="General">
                  <c:v>3280</c:v>
                </c:pt>
                <c:pt idx="5">
                  <c:v>3480</c:v>
                </c:pt>
                <c:pt idx="6">
                  <c:v>4355</c:v>
                </c:pt>
                <c:pt idx="7">
                  <c:v>4568</c:v>
                </c:pt>
                <c:pt idx="8">
                  <c:v>5425</c:v>
                </c:pt>
                <c:pt idx="9">
                  <c:v>4898</c:v>
                </c:pt>
                <c:pt idx="10">
                  <c:v>4785</c:v>
                </c:pt>
                <c:pt idx="11">
                  <c:v>5693</c:v>
                </c:pt>
                <c:pt idx="12">
                  <c:v>5170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B6-45EF-92E4-1DFF05C96189}"/>
            </c:ext>
          </c:extLst>
        </c:ser>
        <c:ser>
          <c:idx val="1"/>
          <c:order val="1"/>
          <c:tx>
            <c:strRef>
              <c:f>'септември 2025 граф'!$C$3</c:f>
              <c:strCache>
                <c:ptCount val="1"/>
                <c:pt idx="0">
                  <c:v>Български граждани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'септември 2025 граф'!$A$4:$A$16</c:f>
              <c:strCache>
                <c:ptCount val="13"/>
                <c:pt idx="0">
                  <c:v>IX.2024</c:v>
                </c:pt>
                <c:pt idx="1">
                  <c:v>X.2024</c:v>
                </c:pt>
                <c:pt idx="2">
                  <c:v>XI.2024</c:v>
                </c:pt>
                <c:pt idx="3">
                  <c:v>XII.2024</c:v>
                </c:pt>
                <c:pt idx="4">
                  <c:v>I.2025</c:v>
                </c:pt>
                <c:pt idx="5">
                  <c:v>II.2025</c:v>
                </c:pt>
                <c:pt idx="6">
                  <c:v>III.2025</c:v>
                </c:pt>
                <c:pt idx="7">
                  <c:v>IV.2025 </c:v>
                </c:pt>
                <c:pt idx="8">
                  <c:v>V.2025</c:v>
                </c:pt>
                <c:pt idx="9">
                  <c:v>VI.2025</c:v>
                </c:pt>
                <c:pt idx="10">
                  <c:v>VII.2025</c:v>
                </c:pt>
                <c:pt idx="11">
                  <c:v>VIII.2025</c:v>
                </c:pt>
                <c:pt idx="12">
                  <c:v>IX.2025</c:v>
                </c:pt>
              </c:strCache>
            </c:strRef>
          </c:cat>
          <c:val>
            <c:numRef>
              <c:f>'септември 2025 граф'!$C$4:$C$16</c:f>
              <c:numCache>
                <c:formatCode>0</c:formatCode>
                <c:ptCount val="13"/>
                <c:pt idx="0">
                  <c:v>3528</c:v>
                </c:pt>
                <c:pt idx="1">
                  <c:v>3468</c:v>
                </c:pt>
                <c:pt idx="2">
                  <c:v>2927</c:v>
                </c:pt>
                <c:pt idx="3">
                  <c:v>3265</c:v>
                </c:pt>
                <c:pt idx="4" formatCode="General">
                  <c:v>2935</c:v>
                </c:pt>
                <c:pt idx="5">
                  <c:v>3061</c:v>
                </c:pt>
                <c:pt idx="6">
                  <c:v>3920</c:v>
                </c:pt>
                <c:pt idx="7">
                  <c:v>4041</c:v>
                </c:pt>
                <c:pt idx="8">
                  <c:v>4660</c:v>
                </c:pt>
                <c:pt idx="9">
                  <c:v>4122</c:v>
                </c:pt>
                <c:pt idx="10">
                  <c:v>3894</c:v>
                </c:pt>
                <c:pt idx="11">
                  <c:v>4792</c:v>
                </c:pt>
                <c:pt idx="12">
                  <c:v>4375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B6-45EF-92E4-1DFF05C96189}"/>
            </c:ext>
          </c:extLst>
        </c:ser>
        <c:ser>
          <c:idx val="2"/>
          <c:order val="2"/>
          <c:tx>
            <c:strRef>
              <c:f>'септември 2025 граф'!$D$3</c:f>
              <c:strCache>
                <c:ptCount val="1"/>
                <c:pt idx="0">
                  <c:v>Чужди граждани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'септември 2025 граф'!$A$4:$A$16</c:f>
              <c:strCache>
                <c:ptCount val="13"/>
                <c:pt idx="0">
                  <c:v>IX.2024</c:v>
                </c:pt>
                <c:pt idx="1">
                  <c:v>X.2024</c:v>
                </c:pt>
                <c:pt idx="2">
                  <c:v>XI.2024</c:v>
                </c:pt>
                <c:pt idx="3">
                  <c:v>XII.2024</c:v>
                </c:pt>
                <c:pt idx="4">
                  <c:v>I.2025</c:v>
                </c:pt>
                <c:pt idx="5">
                  <c:v>II.2025</c:v>
                </c:pt>
                <c:pt idx="6">
                  <c:v>III.2025</c:v>
                </c:pt>
                <c:pt idx="7">
                  <c:v>IV.2025 </c:v>
                </c:pt>
                <c:pt idx="8">
                  <c:v>V.2025</c:v>
                </c:pt>
                <c:pt idx="9">
                  <c:v>VI.2025</c:v>
                </c:pt>
                <c:pt idx="10">
                  <c:v>VII.2025</c:v>
                </c:pt>
                <c:pt idx="11">
                  <c:v>VIII.2025</c:v>
                </c:pt>
                <c:pt idx="12">
                  <c:v>IX.2025</c:v>
                </c:pt>
              </c:strCache>
            </c:strRef>
          </c:cat>
          <c:val>
            <c:numRef>
              <c:f>'септември 2025 граф'!$D$4:$D$16</c:f>
              <c:numCache>
                <c:formatCode>0</c:formatCode>
                <c:ptCount val="13"/>
                <c:pt idx="0">
                  <c:v>828</c:v>
                </c:pt>
                <c:pt idx="1">
                  <c:v>762</c:v>
                </c:pt>
                <c:pt idx="2">
                  <c:v>506</c:v>
                </c:pt>
                <c:pt idx="3">
                  <c:v>372</c:v>
                </c:pt>
                <c:pt idx="4" formatCode="General">
                  <c:v>345</c:v>
                </c:pt>
                <c:pt idx="5">
                  <c:v>419</c:v>
                </c:pt>
                <c:pt idx="6">
                  <c:v>435</c:v>
                </c:pt>
                <c:pt idx="7">
                  <c:v>527</c:v>
                </c:pt>
                <c:pt idx="8">
                  <c:v>765</c:v>
                </c:pt>
                <c:pt idx="9">
                  <c:v>776</c:v>
                </c:pt>
                <c:pt idx="10">
                  <c:v>891</c:v>
                </c:pt>
                <c:pt idx="11">
                  <c:v>901</c:v>
                </c:pt>
                <c:pt idx="12">
                  <c:v>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B6-45EF-92E4-1DFF05C96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6458992"/>
        <c:axId val="1"/>
      </c:barChart>
      <c:catAx>
        <c:axId val="169645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64589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9647143240356063"/>
          <c:y val="0.85205928607855874"/>
          <c:w val="0.59261129736897733"/>
          <c:h val="5.299327411133628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09536946567811"/>
          <c:y val="0.12148151481064867"/>
          <c:w val="0.82334923463034271"/>
          <c:h val="0.635977502812148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'септември 2025 граф'!$B$51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'септември 2025 граф'!$A$52:$A$64</c:f>
              <c:strCache>
                <c:ptCount val="13"/>
                <c:pt idx="0">
                  <c:v>IX.2024</c:v>
                </c:pt>
                <c:pt idx="1">
                  <c:v>X.2024</c:v>
                </c:pt>
                <c:pt idx="2">
                  <c:v>XI.2024</c:v>
                </c:pt>
                <c:pt idx="3">
                  <c:v>XII.2024</c:v>
                </c:pt>
                <c:pt idx="4">
                  <c:v>I.2025</c:v>
                </c:pt>
                <c:pt idx="5">
                  <c:v>II.2025</c:v>
                </c:pt>
                <c:pt idx="6">
                  <c:v>III.2025</c:v>
                </c:pt>
                <c:pt idx="7">
                  <c:v>IV.2025 </c:v>
                </c:pt>
                <c:pt idx="8">
                  <c:v>V.2025</c:v>
                </c:pt>
                <c:pt idx="9">
                  <c:v>VI.2025</c:v>
                </c:pt>
                <c:pt idx="10">
                  <c:v>VII.2025</c:v>
                </c:pt>
                <c:pt idx="11">
                  <c:v>VIII.2025</c:v>
                </c:pt>
                <c:pt idx="12">
                  <c:v>IX.2024</c:v>
                </c:pt>
              </c:strCache>
            </c:strRef>
          </c:cat>
          <c:val>
            <c:numRef>
              <c:f>'септември 2025 граф'!$B$52:$B$64</c:f>
              <c:numCache>
                <c:formatCode>0.0</c:formatCode>
                <c:ptCount val="13"/>
                <c:pt idx="0">
                  <c:v>627.46</c:v>
                </c:pt>
                <c:pt idx="1">
                  <c:v>500.95600000000002</c:v>
                </c:pt>
                <c:pt idx="2">
                  <c:v>401.98700000000002</c:v>
                </c:pt>
                <c:pt idx="3">
                  <c:v>412.339</c:v>
                </c:pt>
                <c:pt idx="4">
                  <c:v>416.87299999999999</c:v>
                </c:pt>
                <c:pt idx="5">
                  <c:v>537.52300000000002</c:v>
                </c:pt>
                <c:pt idx="6">
                  <c:v>566.548</c:v>
                </c:pt>
                <c:pt idx="7">
                  <c:v>558.82899999999995</c:v>
                </c:pt>
                <c:pt idx="8">
                  <c:v>685.24900000000002</c:v>
                </c:pt>
                <c:pt idx="9">
                  <c:v>608.63699999999994</c:v>
                </c:pt>
                <c:pt idx="10">
                  <c:v>962.61199999999997</c:v>
                </c:pt>
                <c:pt idx="11">
                  <c:v>774.78499999999997</c:v>
                </c:pt>
                <c:pt idx="12">
                  <c:v>659.82399999999996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A9-4997-9384-93565EA2C339}"/>
            </c:ext>
          </c:extLst>
        </c:ser>
        <c:ser>
          <c:idx val="1"/>
          <c:order val="1"/>
          <c:tx>
            <c:strRef>
              <c:f>'септември 2025 граф'!$C$51</c:f>
              <c:strCache>
                <c:ptCount val="1"/>
                <c:pt idx="0">
                  <c:v>От български граждани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'септември 2025 граф'!$A$52:$A$64</c:f>
              <c:strCache>
                <c:ptCount val="13"/>
                <c:pt idx="0">
                  <c:v>IX.2024</c:v>
                </c:pt>
                <c:pt idx="1">
                  <c:v>X.2024</c:v>
                </c:pt>
                <c:pt idx="2">
                  <c:v>XI.2024</c:v>
                </c:pt>
                <c:pt idx="3">
                  <c:v>XII.2024</c:v>
                </c:pt>
                <c:pt idx="4">
                  <c:v>I.2025</c:v>
                </c:pt>
                <c:pt idx="5">
                  <c:v>II.2025</c:v>
                </c:pt>
                <c:pt idx="6">
                  <c:v>III.2025</c:v>
                </c:pt>
                <c:pt idx="7">
                  <c:v>IV.2025 </c:v>
                </c:pt>
                <c:pt idx="8">
                  <c:v>V.2025</c:v>
                </c:pt>
                <c:pt idx="9">
                  <c:v>VI.2025</c:v>
                </c:pt>
                <c:pt idx="10">
                  <c:v>VII.2025</c:v>
                </c:pt>
                <c:pt idx="11">
                  <c:v>VIII.2025</c:v>
                </c:pt>
                <c:pt idx="12">
                  <c:v>IX.2024</c:v>
                </c:pt>
              </c:strCache>
            </c:strRef>
          </c:cat>
          <c:val>
            <c:numRef>
              <c:f>'септември 2025 граф'!$C$52:$C$64</c:f>
              <c:numCache>
                <c:formatCode>0.0</c:formatCode>
                <c:ptCount val="13"/>
                <c:pt idx="0">
                  <c:v>338.74200000000002</c:v>
                </c:pt>
                <c:pt idx="1">
                  <c:v>323.81799999999998</c:v>
                </c:pt>
                <c:pt idx="2">
                  <c:v>275.733</c:v>
                </c:pt>
                <c:pt idx="3">
                  <c:v>330.78699999999998</c:v>
                </c:pt>
                <c:pt idx="4">
                  <c:v>341.27100000000002</c:v>
                </c:pt>
                <c:pt idx="5">
                  <c:v>311.30799999999999</c:v>
                </c:pt>
                <c:pt idx="6">
                  <c:v>463.81200000000001</c:v>
                </c:pt>
                <c:pt idx="7">
                  <c:v>445.92</c:v>
                </c:pt>
                <c:pt idx="8">
                  <c:v>514.37599999999998</c:v>
                </c:pt>
                <c:pt idx="9">
                  <c:v>451.709</c:v>
                </c:pt>
                <c:pt idx="10">
                  <c:v>462.584</c:v>
                </c:pt>
                <c:pt idx="11">
                  <c:v>594.10900000000004</c:v>
                </c:pt>
                <c:pt idx="12">
                  <c:v>480.59800000000001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A9-4997-9384-93565EA2C339}"/>
            </c:ext>
          </c:extLst>
        </c:ser>
        <c:ser>
          <c:idx val="2"/>
          <c:order val="2"/>
          <c:tx>
            <c:strRef>
              <c:f>'септември 2025 граф'!$D$51</c:f>
              <c:strCache>
                <c:ptCount val="1"/>
                <c:pt idx="0">
                  <c:v>От чужди граждани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'септември 2025 граф'!$A$52:$A$64</c:f>
              <c:strCache>
                <c:ptCount val="13"/>
                <c:pt idx="0">
                  <c:v>IX.2024</c:v>
                </c:pt>
                <c:pt idx="1">
                  <c:v>X.2024</c:v>
                </c:pt>
                <c:pt idx="2">
                  <c:v>XI.2024</c:v>
                </c:pt>
                <c:pt idx="3">
                  <c:v>XII.2024</c:v>
                </c:pt>
                <c:pt idx="4">
                  <c:v>I.2025</c:v>
                </c:pt>
                <c:pt idx="5">
                  <c:v>II.2025</c:v>
                </c:pt>
                <c:pt idx="6">
                  <c:v>III.2025</c:v>
                </c:pt>
                <c:pt idx="7">
                  <c:v>IV.2025 </c:v>
                </c:pt>
                <c:pt idx="8">
                  <c:v>V.2025</c:v>
                </c:pt>
                <c:pt idx="9">
                  <c:v>VI.2025</c:v>
                </c:pt>
                <c:pt idx="10">
                  <c:v>VII.2025</c:v>
                </c:pt>
                <c:pt idx="11">
                  <c:v>VIII.2025</c:v>
                </c:pt>
                <c:pt idx="12">
                  <c:v>IX.2024</c:v>
                </c:pt>
              </c:strCache>
            </c:strRef>
          </c:cat>
          <c:val>
            <c:numRef>
              <c:f>'септември 2025 граф'!$D$52:$D$64</c:f>
              <c:numCache>
                <c:formatCode>0.0</c:formatCode>
                <c:ptCount val="13"/>
                <c:pt idx="0">
                  <c:v>288.71800000000002</c:v>
                </c:pt>
                <c:pt idx="1">
                  <c:v>177.13800000000001</c:v>
                </c:pt>
                <c:pt idx="2">
                  <c:v>126.254</c:v>
                </c:pt>
                <c:pt idx="3">
                  <c:v>81.552000000000007</c:v>
                </c:pt>
                <c:pt idx="4">
                  <c:v>75.602000000000004</c:v>
                </c:pt>
                <c:pt idx="5">
                  <c:v>226.215</c:v>
                </c:pt>
                <c:pt idx="6">
                  <c:v>102.736</c:v>
                </c:pt>
                <c:pt idx="7">
                  <c:v>112.90900000000001</c:v>
                </c:pt>
                <c:pt idx="8">
                  <c:v>170.87299999999999</c:v>
                </c:pt>
                <c:pt idx="9">
                  <c:v>156.928</c:v>
                </c:pt>
                <c:pt idx="10">
                  <c:v>500.02800000000002</c:v>
                </c:pt>
                <c:pt idx="11">
                  <c:v>180.67599999999999</c:v>
                </c:pt>
                <c:pt idx="12">
                  <c:v>179.226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A9-4997-9384-93565EA2C3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8579248"/>
        <c:axId val="1"/>
      </c:barChart>
      <c:catAx>
        <c:axId val="169857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85792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0.00625</cdr:x>
      <cdr:y>0.00926</cdr:y>
    </cdr:from>
    <cdr:to>
      <cdr:x>0.21042</cdr:x>
      <cdr:y>0.09877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575" y="33693"/>
          <a:ext cx="933465" cy="325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0.0125</cdr:x>
      <cdr:y>0</cdr:y>
    </cdr:from>
    <cdr:to>
      <cdr:x>0.1625</cdr:x>
      <cdr:y>0.07317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1" y="0"/>
          <a:ext cx="6858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1.78549E-7</cdr:x>
      <cdr:y>0.02108</cdr:y>
    </cdr:from>
    <cdr:to>
      <cdr:x>0.12517</cdr:x>
      <cdr:y>0.10304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68580"/>
          <a:ext cx="701039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Хил</a:t>
          </a:r>
          <a:r>
            <a:rPr lang="bg-BG" sz="10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r>
            <a:rPr lang="bg-BG" sz="1000" baseline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bg-BG" sz="800" baseline="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лева</a:t>
          </a:r>
          <a:endParaRPr lang="bg-BG" sz="800">
            <a:latin typeface="Verdana" panose="020B0604030504040204" pitchFamily="34" charset="0"/>
            <a:ea typeface="Verdana" panose="020B060403050404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6312-CDA3-44BA-987D-1A3E6C48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3</cp:revision>
  <cp:lastPrinted>2025-11-18T07:24:00Z</cp:lastPrinted>
  <dcterms:created xsi:type="dcterms:W3CDTF">2025-11-18T08:14:00Z</dcterms:created>
  <dcterms:modified xsi:type="dcterms:W3CDTF">2025-11-18T08:23:00Z</dcterms:modified>
</cp:coreProperties>
</file>